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E01EB7" w14:textId="77777777" w:rsidR="00B71EC6" w:rsidRPr="00E72294" w:rsidRDefault="00C1117F" w:rsidP="004C35A4">
      <w:pPr>
        <w:pStyle w:val="Nagwek1"/>
        <w:keepNext w:val="0"/>
        <w:suppressAutoHyphens/>
        <w:spacing w:before="120" w:after="120" w:line="240" w:lineRule="auto"/>
        <w:ind w:left="431" w:hanging="431"/>
      </w:pPr>
      <w:bookmarkStart w:id="0" w:name="_Toc116902440"/>
      <w:r w:rsidRPr="00E72294">
        <w:t>Określenie przedmiotu zamówienia</w:t>
      </w:r>
      <w:bookmarkEnd w:id="0"/>
    </w:p>
    <w:p w14:paraId="1C073144" w14:textId="77777777" w:rsidR="00B71EC6" w:rsidRPr="007C6AD3" w:rsidRDefault="00C1117F" w:rsidP="004C35A4">
      <w:pPr>
        <w:pStyle w:val="bezpunkw"/>
        <w:suppressAutoHyphens/>
        <w:rPr>
          <w:sz w:val="24"/>
        </w:rPr>
      </w:pPr>
      <w:r w:rsidRPr="007C6AD3">
        <w:t xml:space="preserve">Przedmiotem zamówienia jest wykonanie dokumentacji projektowej oraz robót budowlanych zgodnie z umową </w:t>
      </w:r>
      <w:r w:rsidR="00953B56">
        <w:rPr>
          <w:lang w:val="pl-PL"/>
        </w:rPr>
        <w:t>kompleksową PT+RBM</w:t>
      </w:r>
      <w:r w:rsidRPr="007C6AD3">
        <w:t>, dla zadania wyszczególnionego przez Zamawiającego poniżej.</w:t>
      </w:r>
    </w:p>
    <w:p w14:paraId="5AF9CEED" w14:textId="0EDD1C30" w:rsidR="00B71EC6" w:rsidRPr="00E72294" w:rsidRDefault="00AB3D35" w:rsidP="00E04189">
      <w:pPr>
        <w:pStyle w:val="Nagwek1"/>
        <w:keepNext w:val="0"/>
        <w:numPr>
          <w:ilvl w:val="0"/>
          <w:numId w:val="0"/>
        </w:numPr>
        <w:suppressAutoHyphens/>
        <w:spacing w:before="120" w:after="120"/>
        <w:ind w:left="431"/>
        <w:jc w:val="center"/>
        <w:rPr>
          <w:rFonts w:asciiTheme="minorHAnsi" w:hAnsiTheme="minorHAnsi"/>
          <w:sz w:val="22"/>
          <w:lang w:val="pl-PL"/>
        </w:rPr>
      </w:pPr>
      <w:bookmarkStart w:id="1" w:name="_Toc116902244"/>
      <w:bookmarkStart w:id="2" w:name="_Toc116902441"/>
      <w:r>
        <w:rPr>
          <w:rFonts w:asciiTheme="minorHAnsi" w:hAnsiTheme="minorHAnsi"/>
          <w:sz w:val="22"/>
        </w:rPr>
        <w:t xml:space="preserve">Część nr 1 - </w:t>
      </w:r>
      <w:r w:rsidR="00C1117F" w:rsidRPr="00E72294">
        <w:rPr>
          <w:rFonts w:asciiTheme="minorHAnsi" w:hAnsiTheme="minorHAnsi"/>
          <w:sz w:val="22"/>
        </w:rPr>
        <w:t>„</w:t>
      </w:r>
      <w:r w:rsidR="004144C8" w:rsidRPr="004144C8">
        <w:rPr>
          <w:rFonts w:asciiTheme="minorHAnsi" w:hAnsiTheme="minorHAnsi"/>
          <w:sz w:val="22"/>
          <w:lang w:val="pl-PL"/>
        </w:rPr>
        <w:t>Budowa pola liniowego 110kV Poddębice 2</w:t>
      </w:r>
      <w:r w:rsidR="00864AA1">
        <w:rPr>
          <w:rFonts w:asciiTheme="minorHAnsi" w:hAnsiTheme="minorHAnsi"/>
          <w:sz w:val="22"/>
          <w:lang w:val="pl-PL"/>
        </w:rPr>
        <w:t xml:space="preserve"> tor 2</w:t>
      </w:r>
      <w:r w:rsidR="004144C8" w:rsidRPr="004144C8">
        <w:rPr>
          <w:rFonts w:asciiTheme="minorHAnsi" w:hAnsiTheme="minorHAnsi"/>
          <w:sz w:val="22"/>
          <w:lang w:val="pl-PL"/>
        </w:rPr>
        <w:t xml:space="preserve"> w stacji </w:t>
      </w:r>
      <w:r w:rsidR="00C5296A">
        <w:rPr>
          <w:rFonts w:asciiTheme="minorHAnsi" w:hAnsiTheme="minorHAnsi"/>
          <w:sz w:val="22"/>
          <w:lang w:val="pl-PL"/>
        </w:rPr>
        <w:t xml:space="preserve">110/15kV </w:t>
      </w:r>
      <w:r w:rsidR="004144C8" w:rsidRPr="004144C8">
        <w:rPr>
          <w:rFonts w:asciiTheme="minorHAnsi" w:hAnsiTheme="minorHAnsi"/>
          <w:sz w:val="22"/>
          <w:lang w:val="pl-PL"/>
        </w:rPr>
        <w:t>Poddębice 1</w:t>
      </w:r>
      <w:r w:rsidR="000C62FF" w:rsidRPr="00E72294">
        <w:rPr>
          <w:rFonts w:asciiTheme="minorHAnsi" w:hAnsiTheme="minorHAnsi"/>
          <w:i/>
          <w:sz w:val="22"/>
          <w:lang w:val="pl-PL"/>
        </w:rPr>
        <w:t>”</w:t>
      </w:r>
      <w:bookmarkEnd w:id="1"/>
      <w:bookmarkEnd w:id="2"/>
      <w:r w:rsidR="000C62FF" w:rsidRPr="00E72294">
        <w:rPr>
          <w:rFonts w:asciiTheme="minorHAnsi" w:hAnsiTheme="minorHAnsi"/>
          <w:i/>
          <w:sz w:val="22"/>
          <w:lang w:val="pl-PL"/>
        </w:rPr>
        <w:t xml:space="preserve"> </w:t>
      </w:r>
    </w:p>
    <w:p w14:paraId="3C84300A" w14:textId="77777777" w:rsidR="00B71EC6" w:rsidRPr="00E72294" w:rsidRDefault="00C1117F" w:rsidP="004C35A4">
      <w:pPr>
        <w:pStyle w:val="Nagwek1"/>
        <w:keepNext w:val="0"/>
        <w:suppressAutoHyphens/>
        <w:spacing w:before="120" w:after="120" w:line="240" w:lineRule="auto"/>
        <w:ind w:left="431" w:hanging="431"/>
        <w:rPr>
          <w:rFonts w:cs="Arial"/>
          <w:i/>
          <w:sz w:val="22"/>
          <w:szCs w:val="22"/>
        </w:rPr>
      </w:pPr>
      <w:bookmarkStart w:id="3" w:name="_Toc116902442"/>
      <w:r w:rsidRPr="00E72294">
        <w:rPr>
          <w:sz w:val="22"/>
          <w:szCs w:val="22"/>
        </w:rPr>
        <w:t>Zasady realizacji prac projektowych robót budowlanych</w:t>
      </w:r>
      <w:bookmarkEnd w:id="3"/>
    </w:p>
    <w:p w14:paraId="3633D696" w14:textId="77777777" w:rsidR="00B71EC6" w:rsidRPr="00E72294" w:rsidRDefault="00C1117F" w:rsidP="004C35A4">
      <w:pPr>
        <w:pStyle w:val="Nagwek2"/>
        <w:keepNext w:val="0"/>
        <w:suppressAutoHyphens/>
        <w:spacing w:before="0" w:after="0"/>
        <w:ind w:left="918" w:hanging="578"/>
        <w:rPr>
          <w:color w:val="auto"/>
        </w:rPr>
      </w:pPr>
      <w:bookmarkStart w:id="4" w:name="_Toc116902443"/>
      <w:r w:rsidRPr="00C37540">
        <w:rPr>
          <w:color w:val="auto"/>
        </w:rPr>
        <w:t xml:space="preserve">Na realizację dokumentacji projektowej oraz realizację robót budowlanych </w:t>
      </w:r>
      <w:r w:rsidRPr="00E72294">
        <w:rPr>
          <w:color w:val="auto"/>
        </w:rPr>
        <w:t>zawarta zostanie umowa pisemna, któ</w:t>
      </w:r>
      <w:r w:rsidR="00DB765E">
        <w:rPr>
          <w:color w:val="auto"/>
        </w:rPr>
        <w:t>rej wzór jest załącznikiem do S</w:t>
      </w:r>
      <w:r w:rsidRPr="00E72294">
        <w:rPr>
          <w:color w:val="auto"/>
        </w:rPr>
        <w:t>WZ.</w:t>
      </w:r>
      <w:bookmarkEnd w:id="4"/>
    </w:p>
    <w:p w14:paraId="7DBC01FE" w14:textId="77777777" w:rsidR="00B71EC6" w:rsidRPr="00E72294" w:rsidRDefault="00C1117F" w:rsidP="004C35A4">
      <w:pPr>
        <w:pStyle w:val="Nagwek2"/>
        <w:keepNext w:val="0"/>
        <w:suppressAutoHyphens/>
        <w:spacing w:before="0" w:after="0"/>
        <w:ind w:left="918" w:hanging="578"/>
        <w:rPr>
          <w:color w:val="auto"/>
        </w:rPr>
      </w:pPr>
      <w:bookmarkStart w:id="5" w:name="_Toc116902444"/>
      <w:r w:rsidRPr="00E72294">
        <w:rPr>
          <w:color w:val="auto"/>
        </w:rPr>
        <w:t>Załącznikiem do ww. umowy będzie przyjęta oferta Wykonawcy i Specyfikacja techniczna.</w:t>
      </w:r>
      <w:bookmarkEnd w:id="5"/>
    </w:p>
    <w:p w14:paraId="30A574BF" w14:textId="77777777" w:rsidR="00B71EC6" w:rsidRPr="00E72294" w:rsidRDefault="00C1117F" w:rsidP="004C35A4">
      <w:pPr>
        <w:pStyle w:val="Nagwek2"/>
        <w:keepNext w:val="0"/>
        <w:suppressAutoHyphens/>
        <w:spacing w:before="0" w:after="0"/>
        <w:ind w:left="918" w:hanging="578"/>
        <w:rPr>
          <w:color w:val="auto"/>
        </w:rPr>
      </w:pPr>
      <w:bookmarkStart w:id="6" w:name="_Toc116902445"/>
      <w:r w:rsidRPr="00E72294">
        <w:rPr>
          <w:color w:val="auto"/>
        </w:rPr>
        <w:t xml:space="preserve">Termin realizacji wykonania robót budowlanych może ulec przesunięciu tylko </w:t>
      </w:r>
      <w:r w:rsidR="00075AD8">
        <w:rPr>
          <w:color w:val="auto"/>
        </w:rPr>
        <w:br/>
      </w:r>
      <w:r w:rsidRPr="00E72294">
        <w:rPr>
          <w:color w:val="auto"/>
        </w:rPr>
        <w:t>w przypadkach określonych w umowie.</w:t>
      </w:r>
      <w:bookmarkEnd w:id="6"/>
    </w:p>
    <w:p w14:paraId="567C8672" w14:textId="2849763E" w:rsidR="00B71EC6" w:rsidRPr="00E72294" w:rsidRDefault="00C1117F" w:rsidP="004C35A4">
      <w:pPr>
        <w:pStyle w:val="Nagwek2"/>
        <w:keepNext w:val="0"/>
        <w:suppressAutoHyphens/>
        <w:spacing w:before="0" w:after="0"/>
        <w:ind w:left="918" w:hanging="578"/>
        <w:rPr>
          <w:color w:val="auto"/>
        </w:rPr>
      </w:pPr>
      <w:bookmarkStart w:id="7" w:name="_Toc116902446"/>
      <w:r w:rsidRPr="00E72294">
        <w:rPr>
          <w:color w:val="auto"/>
        </w:rPr>
        <w:t>Roboty budowlane będą prowadzone</w:t>
      </w:r>
      <w:r w:rsidR="00753CD6">
        <w:rPr>
          <w:color w:val="auto"/>
          <w:lang w:val="pl-PL"/>
        </w:rPr>
        <w:t xml:space="preserve"> przez Wykonawcę,</w:t>
      </w:r>
      <w:r w:rsidRPr="00E72294">
        <w:rPr>
          <w:color w:val="auto"/>
        </w:rPr>
        <w:t xml:space="preserve"> na podstawie sporządzonej przez siebie dokumentacji projektowej</w:t>
      </w:r>
      <w:r w:rsidR="002A5C40" w:rsidRPr="00E72294">
        <w:rPr>
          <w:color w:val="auto"/>
          <w:lang w:val="pl-PL"/>
        </w:rPr>
        <w:t xml:space="preserve">, </w:t>
      </w:r>
      <w:r w:rsidRPr="00E72294">
        <w:rPr>
          <w:color w:val="auto"/>
        </w:rPr>
        <w:t>zatwierdzonej przez Zamawiającego</w:t>
      </w:r>
      <w:r w:rsidRPr="00E72294">
        <w:rPr>
          <w:color w:val="auto"/>
          <w:lang w:val="pl-PL"/>
        </w:rPr>
        <w:t>.</w:t>
      </w:r>
      <w:bookmarkEnd w:id="7"/>
    </w:p>
    <w:p w14:paraId="023EB310" w14:textId="77777777" w:rsidR="00B71EC6" w:rsidRPr="00E72294" w:rsidRDefault="00C1117F" w:rsidP="004C35A4">
      <w:pPr>
        <w:pStyle w:val="Nagwek1"/>
        <w:keepNext w:val="0"/>
        <w:suppressAutoHyphens/>
        <w:spacing w:before="120" w:after="120" w:line="240" w:lineRule="auto"/>
        <w:ind w:left="431" w:hanging="431"/>
      </w:pPr>
      <w:bookmarkStart w:id="8" w:name="_Toc116902447"/>
      <w:r w:rsidRPr="00E72294">
        <w:t>Obowiązki Wykonawcy przed złożeniem oferty</w:t>
      </w:r>
      <w:bookmarkEnd w:id="8"/>
    </w:p>
    <w:p w14:paraId="3A6812A7" w14:textId="5755F87F" w:rsidR="00F10A05" w:rsidRPr="00E72294" w:rsidRDefault="00F10A05" w:rsidP="004C35A4">
      <w:pPr>
        <w:pStyle w:val="Nagwek2"/>
        <w:keepNext w:val="0"/>
        <w:suppressAutoHyphens/>
        <w:spacing w:before="0" w:after="0"/>
        <w:ind w:left="918" w:hanging="578"/>
        <w:rPr>
          <w:color w:val="auto"/>
        </w:rPr>
      </w:pPr>
      <w:bookmarkStart w:id="9" w:name="_Toc116902448"/>
      <w:r w:rsidRPr="00E72294">
        <w:rPr>
          <w:color w:val="auto"/>
          <w:lang w:val="pl-PL"/>
        </w:rPr>
        <w:t>Zapoznanie się z planowaną lokalizacją sieci, warunkami terenowymi, u</w:t>
      </w:r>
      <w:r w:rsidR="007C6AD3">
        <w:rPr>
          <w:color w:val="auto"/>
          <w:lang w:val="pl-PL"/>
        </w:rPr>
        <w:t>warunkowaniami zagos</w:t>
      </w:r>
      <w:r w:rsidR="002441D3">
        <w:rPr>
          <w:color w:val="auto"/>
          <w:lang w:val="pl-PL"/>
        </w:rPr>
        <w:t xml:space="preserve">podarowania na stacji </w:t>
      </w:r>
      <w:r w:rsidR="006E064A">
        <w:rPr>
          <w:color w:val="auto"/>
          <w:lang w:val="pl-PL"/>
        </w:rPr>
        <w:t xml:space="preserve">elektroenergetycznej </w:t>
      </w:r>
      <w:r w:rsidR="00967A35" w:rsidRPr="00967A35">
        <w:rPr>
          <w:color w:val="auto"/>
          <w:lang w:val="pl-PL"/>
        </w:rPr>
        <w:t xml:space="preserve">110/15 kV </w:t>
      </w:r>
      <w:r w:rsidR="004144C8">
        <w:rPr>
          <w:color w:val="auto"/>
          <w:lang w:val="pl-PL"/>
        </w:rPr>
        <w:t>Poddębice 1</w:t>
      </w:r>
      <w:r w:rsidR="007C6AD3">
        <w:rPr>
          <w:color w:val="auto"/>
          <w:lang w:val="pl-PL"/>
        </w:rPr>
        <w:t>.</w:t>
      </w:r>
      <w:bookmarkEnd w:id="9"/>
    </w:p>
    <w:p w14:paraId="45A06018" w14:textId="77777777" w:rsidR="007C6AD3" w:rsidRDefault="00C1117F" w:rsidP="007C6AD3">
      <w:pPr>
        <w:pStyle w:val="Nagwek2"/>
        <w:keepNext w:val="0"/>
        <w:suppressAutoHyphens/>
        <w:spacing w:before="0" w:after="0"/>
        <w:ind w:left="918" w:hanging="578"/>
        <w:rPr>
          <w:color w:val="auto"/>
        </w:rPr>
      </w:pPr>
      <w:bookmarkStart w:id="10" w:name="_Toc116902449"/>
      <w:r w:rsidRPr="00E72294">
        <w:rPr>
          <w:color w:val="auto"/>
        </w:rPr>
        <w:t>Zapoznanie się z warunkami i wymaganiami ofertowymi i treścią projektu umowy.</w:t>
      </w:r>
      <w:bookmarkEnd w:id="10"/>
    </w:p>
    <w:p w14:paraId="349357E1" w14:textId="182B02BF" w:rsidR="007C6AD3" w:rsidRPr="007C6AD3" w:rsidRDefault="007C6AD3" w:rsidP="007C6AD3">
      <w:pPr>
        <w:pStyle w:val="Nagwek2"/>
        <w:keepNext w:val="0"/>
        <w:suppressAutoHyphens/>
        <w:spacing w:before="0" w:after="0"/>
        <w:ind w:left="918" w:hanging="578"/>
        <w:rPr>
          <w:color w:val="auto"/>
          <w:lang w:val="pl-PL"/>
        </w:rPr>
      </w:pPr>
      <w:bookmarkStart w:id="11" w:name="_Toc64448753"/>
      <w:bookmarkStart w:id="12" w:name="_Toc64449949"/>
      <w:bookmarkStart w:id="13" w:name="_Toc65483434"/>
      <w:bookmarkStart w:id="14" w:name="_Toc116902450"/>
      <w:r w:rsidRPr="00891999">
        <w:rPr>
          <w:color w:val="auto"/>
          <w:lang w:val="pl-PL"/>
        </w:rPr>
        <w:t xml:space="preserve">Zapoznanie się z wymaganą przez PGE Dystrybucja S.A. zawartością dokumentacji projektowej określoną w Załączniku nr 1.1, </w:t>
      </w:r>
      <w:bookmarkEnd w:id="11"/>
      <w:bookmarkEnd w:id="12"/>
      <w:bookmarkEnd w:id="13"/>
      <w:bookmarkEnd w:id="14"/>
    </w:p>
    <w:p w14:paraId="139F2071" w14:textId="77777777" w:rsidR="00B71EC6" w:rsidRPr="00E72294" w:rsidRDefault="00C1117F" w:rsidP="004C35A4">
      <w:pPr>
        <w:pStyle w:val="Nagwek2"/>
        <w:keepNext w:val="0"/>
        <w:suppressAutoHyphens/>
        <w:spacing w:before="0" w:after="0"/>
        <w:ind w:left="918" w:hanging="578"/>
        <w:rPr>
          <w:color w:val="auto"/>
        </w:rPr>
      </w:pPr>
      <w:bookmarkStart w:id="15" w:name="_Toc116902451"/>
      <w:r w:rsidRPr="00E72294">
        <w:rPr>
          <w:color w:val="auto"/>
        </w:rPr>
        <w:t>Uwzględnienie ww. warunków w ofercie.</w:t>
      </w:r>
      <w:bookmarkEnd w:id="15"/>
    </w:p>
    <w:p w14:paraId="5AAC5063" w14:textId="77777777" w:rsidR="00B71EC6" w:rsidRPr="00E72294" w:rsidRDefault="00C1117F" w:rsidP="004C35A4">
      <w:pPr>
        <w:pStyle w:val="Nagwek1"/>
        <w:keepNext w:val="0"/>
        <w:suppressAutoHyphens/>
        <w:spacing w:before="120" w:after="120" w:line="240" w:lineRule="auto"/>
        <w:ind w:left="431" w:hanging="431"/>
      </w:pPr>
      <w:bookmarkStart w:id="16" w:name="_Toc116902452"/>
      <w:r w:rsidRPr="00E72294">
        <w:t>Wymagania szczegółowe:</w:t>
      </w:r>
      <w:bookmarkEnd w:id="16"/>
    </w:p>
    <w:p w14:paraId="1F94CECB" w14:textId="77777777" w:rsidR="00B71EC6" w:rsidRPr="00E72294" w:rsidRDefault="00C1117F" w:rsidP="004C35A4">
      <w:pPr>
        <w:pStyle w:val="Nagwek2"/>
        <w:keepNext w:val="0"/>
        <w:suppressAutoHyphens/>
        <w:ind w:left="691" w:hanging="578"/>
        <w:rPr>
          <w:b/>
          <w:color w:val="auto"/>
        </w:rPr>
      </w:pPr>
      <w:bookmarkStart w:id="17" w:name="_Toc116902453"/>
      <w:r w:rsidRPr="00E72294">
        <w:rPr>
          <w:b/>
          <w:color w:val="auto"/>
        </w:rPr>
        <w:t>Zakres zamówienia</w:t>
      </w:r>
      <w:r w:rsidR="002844B0" w:rsidRPr="00E72294">
        <w:rPr>
          <w:b/>
          <w:color w:val="auto"/>
          <w:lang w:val="pl-PL"/>
        </w:rPr>
        <w:t xml:space="preserve"> obejmuje</w:t>
      </w:r>
      <w:bookmarkEnd w:id="17"/>
    </w:p>
    <w:p w14:paraId="2ACDF9A5" w14:textId="31CB7333" w:rsidR="00B71EC6" w:rsidRPr="002B74A9" w:rsidRDefault="00C1117F" w:rsidP="00D327FA">
      <w:pPr>
        <w:pStyle w:val="Styl2"/>
        <w:numPr>
          <w:ilvl w:val="0"/>
          <w:numId w:val="14"/>
        </w:numPr>
        <w:suppressAutoHyphens/>
        <w:spacing w:before="0" w:after="0"/>
      </w:pPr>
      <w:r w:rsidRPr="002B74A9">
        <w:t>Opracowanie dokumentacji projektowej</w:t>
      </w:r>
      <w:r w:rsidR="007C6AD3" w:rsidRPr="002B74A9">
        <w:rPr>
          <w:lang w:val="pl-PL"/>
        </w:rPr>
        <w:t xml:space="preserve"> na budowę </w:t>
      </w:r>
      <w:r w:rsidR="00617DE3">
        <w:rPr>
          <w:lang w:val="pl-PL"/>
        </w:rPr>
        <w:t xml:space="preserve">pola 110kV </w:t>
      </w:r>
      <w:r w:rsidR="00D327FA" w:rsidRPr="00D327FA">
        <w:rPr>
          <w:lang w:val="pl-PL"/>
        </w:rPr>
        <w:t xml:space="preserve">w </w:t>
      </w:r>
      <w:r w:rsidR="00967A35">
        <w:rPr>
          <w:lang w:val="pl-PL"/>
        </w:rPr>
        <w:t xml:space="preserve">stacji </w:t>
      </w:r>
      <w:r w:rsidR="00967A35" w:rsidRPr="00967A35">
        <w:rPr>
          <w:lang w:val="pl-PL"/>
        </w:rPr>
        <w:t>110/15kV</w:t>
      </w:r>
      <w:r w:rsidR="004144C8">
        <w:rPr>
          <w:lang w:val="pl-PL"/>
        </w:rPr>
        <w:t xml:space="preserve"> Poddębice</w:t>
      </w:r>
      <w:r w:rsidR="00E37148" w:rsidRPr="00E37148">
        <w:rPr>
          <w:lang w:val="pl-PL"/>
        </w:rPr>
        <w:t xml:space="preserve"> </w:t>
      </w:r>
      <w:r w:rsidR="004144C8">
        <w:rPr>
          <w:lang w:val="pl-PL"/>
        </w:rPr>
        <w:t>1</w:t>
      </w:r>
      <w:r w:rsidRPr="002B74A9">
        <w:rPr>
          <w:lang w:val="pl-PL"/>
        </w:rPr>
        <w:t>.</w:t>
      </w:r>
    </w:p>
    <w:p w14:paraId="3AEEF5C0" w14:textId="77777777" w:rsidR="00DC39A8" w:rsidRPr="002B74A9" w:rsidRDefault="00DC39A8" w:rsidP="00DC39A8">
      <w:pPr>
        <w:pStyle w:val="Styl2"/>
        <w:numPr>
          <w:ilvl w:val="0"/>
          <w:numId w:val="14"/>
        </w:numPr>
        <w:suppressAutoHyphens/>
        <w:spacing w:before="0" w:after="0"/>
        <w:ind w:left="714" w:hanging="357"/>
      </w:pPr>
      <w:r w:rsidRPr="002B74A9">
        <w:t>Realizację robót budowlano-montażowych</w:t>
      </w:r>
      <w:r w:rsidR="002B74A9" w:rsidRPr="002B74A9">
        <w:rPr>
          <w:lang w:val="pl-PL"/>
        </w:rPr>
        <w:t>.</w:t>
      </w:r>
    </w:p>
    <w:p w14:paraId="7C56932C" w14:textId="77777777" w:rsidR="00D53BCD" w:rsidRPr="002B74A9" w:rsidRDefault="00D53BCD" w:rsidP="00D40862">
      <w:pPr>
        <w:pStyle w:val="Styl2"/>
        <w:numPr>
          <w:ilvl w:val="0"/>
          <w:numId w:val="14"/>
        </w:numPr>
        <w:suppressAutoHyphens/>
        <w:spacing w:before="0" w:after="0"/>
        <w:ind w:left="714" w:hanging="357"/>
      </w:pPr>
      <w:r w:rsidRPr="002B74A9">
        <w:t>Dostawę wszystkich materiałów niezbędnych do realizacji zadania</w:t>
      </w:r>
      <w:r w:rsidRPr="002B74A9">
        <w:rPr>
          <w:lang w:val="pl-PL"/>
        </w:rPr>
        <w:t>, z wyłączeniem dostaw inwestorskich.</w:t>
      </w:r>
    </w:p>
    <w:p w14:paraId="205909AE" w14:textId="77777777" w:rsidR="00B71EC6" w:rsidRPr="002B74A9" w:rsidRDefault="00C1117F" w:rsidP="00D40862">
      <w:pPr>
        <w:pStyle w:val="Styl2"/>
        <w:numPr>
          <w:ilvl w:val="0"/>
          <w:numId w:val="14"/>
        </w:numPr>
        <w:suppressAutoHyphens/>
        <w:spacing w:before="0" w:after="0"/>
        <w:ind w:left="714" w:hanging="357"/>
      </w:pPr>
      <w:r w:rsidRPr="002B74A9">
        <w:t>Przeprowadzenie wszystkich niezbędnych prac demontażowych i utylizacyjnych</w:t>
      </w:r>
      <w:r w:rsidRPr="002B74A9">
        <w:rPr>
          <w:lang w:val="pl-PL"/>
        </w:rPr>
        <w:t>.</w:t>
      </w:r>
    </w:p>
    <w:p w14:paraId="12D51415" w14:textId="77777777" w:rsidR="00B71EC6" w:rsidRPr="002B74A9" w:rsidRDefault="00C1117F" w:rsidP="00D40862">
      <w:pPr>
        <w:pStyle w:val="Styl2"/>
        <w:numPr>
          <w:ilvl w:val="0"/>
          <w:numId w:val="14"/>
        </w:numPr>
        <w:suppressAutoHyphens/>
        <w:spacing w:before="0" w:after="0"/>
        <w:ind w:left="714" w:hanging="357"/>
      </w:pPr>
      <w:r w:rsidRPr="002B74A9">
        <w:t xml:space="preserve">Przeprowadzenie prac pomiarowych, badań </w:t>
      </w:r>
      <w:proofErr w:type="spellStart"/>
      <w:r w:rsidRPr="002B74A9">
        <w:t>pomontażowych</w:t>
      </w:r>
      <w:proofErr w:type="spellEnd"/>
      <w:r w:rsidRPr="002B74A9">
        <w:t>, oraz uczestniczenie w pracach odbiorowych</w:t>
      </w:r>
      <w:r w:rsidRPr="002B74A9">
        <w:rPr>
          <w:lang w:val="pl-PL"/>
        </w:rPr>
        <w:t>.</w:t>
      </w:r>
    </w:p>
    <w:p w14:paraId="13702221" w14:textId="77777777" w:rsidR="00B71EC6" w:rsidRPr="002B74A9" w:rsidRDefault="00C1117F" w:rsidP="00D40862">
      <w:pPr>
        <w:pStyle w:val="Styl2"/>
        <w:numPr>
          <w:ilvl w:val="0"/>
          <w:numId w:val="14"/>
        </w:numPr>
        <w:suppressAutoHyphens/>
        <w:spacing w:before="0" w:after="0"/>
        <w:ind w:left="714" w:hanging="357"/>
      </w:pPr>
      <w:r w:rsidRPr="002B74A9">
        <w:t>Przygotowanie dokumentacji powykonawczej.</w:t>
      </w:r>
    </w:p>
    <w:p w14:paraId="4FD9FDD1" w14:textId="41C205F3" w:rsidR="007908A2" w:rsidRPr="002B74A9" w:rsidRDefault="006A6003" w:rsidP="00D40862">
      <w:pPr>
        <w:pStyle w:val="Styl2"/>
        <w:numPr>
          <w:ilvl w:val="0"/>
          <w:numId w:val="14"/>
        </w:numPr>
        <w:suppressAutoHyphens/>
        <w:spacing w:before="0" w:after="0"/>
        <w:ind w:left="714" w:hanging="357"/>
      </w:pPr>
      <w:r w:rsidRPr="002B74A9">
        <w:rPr>
          <w:lang w:val="pl-PL"/>
        </w:rPr>
        <w:t>Aktualizacja instrukcji eksploatacji stacji, w zakresie prac objętych postępowaniem</w:t>
      </w:r>
      <w:r w:rsidR="006D012E">
        <w:rPr>
          <w:lang w:val="pl-PL"/>
        </w:rPr>
        <w:t>.</w:t>
      </w:r>
    </w:p>
    <w:p w14:paraId="78EB0CBF" w14:textId="77777777" w:rsidR="000C62FF" w:rsidRPr="00142F81" w:rsidRDefault="000C62FF" w:rsidP="004C35A4">
      <w:pPr>
        <w:pStyle w:val="Nagwek2"/>
        <w:keepNext w:val="0"/>
        <w:suppressAutoHyphens/>
        <w:ind w:left="691" w:hanging="578"/>
        <w:rPr>
          <w:b/>
          <w:color w:val="auto"/>
          <w:lang w:val="pl-PL"/>
        </w:rPr>
      </w:pPr>
      <w:bookmarkStart w:id="18" w:name="_Toc116902454"/>
      <w:r w:rsidRPr="00142F81">
        <w:rPr>
          <w:b/>
          <w:color w:val="auto"/>
          <w:lang w:val="pl-PL"/>
        </w:rPr>
        <w:t>Stan istniejący</w:t>
      </w:r>
      <w:bookmarkEnd w:id="18"/>
    </w:p>
    <w:p w14:paraId="5CB7B9CC" w14:textId="61DBA152" w:rsidR="00632A4A" w:rsidRPr="008E0629" w:rsidRDefault="00D327FA" w:rsidP="00632A4A">
      <w:pPr>
        <w:spacing w:before="0" w:after="0"/>
        <w:ind w:left="0" w:firstLine="0"/>
        <w:rPr>
          <w:rFonts w:asciiTheme="minorHAnsi" w:hAnsiTheme="minorHAnsi"/>
          <w:sz w:val="22"/>
          <w:szCs w:val="22"/>
          <w:lang w:eastAsia="x-none"/>
        </w:rPr>
      </w:pPr>
      <w:r>
        <w:rPr>
          <w:rFonts w:asciiTheme="minorHAnsi" w:hAnsiTheme="minorHAnsi"/>
          <w:sz w:val="22"/>
          <w:szCs w:val="22"/>
          <w:lang w:eastAsia="x-none"/>
        </w:rPr>
        <w:t xml:space="preserve">Stacja </w:t>
      </w:r>
      <w:r w:rsidR="00967A35" w:rsidRPr="00967A35">
        <w:rPr>
          <w:rFonts w:asciiTheme="minorHAnsi" w:hAnsiTheme="minorHAnsi"/>
          <w:sz w:val="22"/>
          <w:szCs w:val="22"/>
          <w:lang w:eastAsia="x-none"/>
        </w:rPr>
        <w:t xml:space="preserve">110/15 kV </w:t>
      </w:r>
      <w:r w:rsidR="004144C8">
        <w:rPr>
          <w:rFonts w:asciiTheme="minorHAnsi" w:hAnsiTheme="minorHAnsi"/>
          <w:sz w:val="22"/>
          <w:szCs w:val="22"/>
          <w:lang w:eastAsia="x-none"/>
        </w:rPr>
        <w:t>Poddębice</w:t>
      </w:r>
      <w:r w:rsidR="00A14B1E">
        <w:rPr>
          <w:rFonts w:asciiTheme="minorHAnsi" w:hAnsiTheme="minorHAnsi"/>
          <w:sz w:val="22"/>
          <w:szCs w:val="22"/>
          <w:lang w:eastAsia="x-none"/>
        </w:rPr>
        <w:t xml:space="preserve"> 1</w:t>
      </w:r>
      <w:r w:rsidR="00967A35" w:rsidRPr="008E0629">
        <w:rPr>
          <w:rFonts w:asciiTheme="minorHAnsi" w:hAnsiTheme="minorHAnsi"/>
          <w:sz w:val="22"/>
          <w:szCs w:val="22"/>
          <w:lang w:eastAsia="x-none"/>
        </w:rPr>
        <w:t xml:space="preserve">, </w:t>
      </w:r>
      <w:r w:rsidRPr="008E0629">
        <w:rPr>
          <w:rFonts w:asciiTheme="minorHAnsi" w:hAnsiTheme="minorHAnsi"/>
          <w:sz w:val="22"/>
          <w:szCs w:val="22"/>
          <w:lang w:eastAsia="x-none"/>
        </w:rPr>
        <w:t>zlokalizowana jest na terenie dział</w:t>
      </w:r>
      <w:r w:rsidR="008E0629" w:rsidRPr="008E0629">
        <w:rPr>
          <w:rFonts w:asciiTheme="minorHAnsi" w:hAnsiTheme="minorHAnsi"/>
          <w:sz w:val="22"/>
          <w:szCs w:val="22"/>
          <w:lang w:eastAsia="x-none"/>
        </w:rPr>
        <w:t>ki</w:t>
      </w:r>
      <w:r w:rsidRPr="008E0629">
        <w:rPr>
          <w:rFonts w:asciiTheme="minorHAnsi" w:hAnsiTheme="minorHAnsi"/>
          <w:sz w:val="22"/>
          <w:szCs w:val="22"/>
          <w:lang w:eastAsia="x-none"/>
        </w:rPr>
        <w:t xml:space="preserve"> n</w:t>
      </w:r>
      <w:r w:rsidR="008E0629" w:rsidRPr="008E0629">
        <w:rPr>
          <w:rFonts w:asciiTheme="minorHAnsi" w:hAnsiTheme="minorHAnsi"/>
          <w:sz w:val="22"/>
          <w:szCs w:val="22"/>
          <w:lang w:eastAsia="x-none"/>
        </w:rPr>
        <w:t>r 110/6</w:t>
      </w:r>
      <w:r w:rsidR="00EC51B8" w:rsidRPr="008E0629">
        <w:rPr>
          <w:rFonts w:asciiTheme="minorHAnsi" w:hAnsiTheme="minorHAnsi"/>
          <w:sz w:val="22"/>
          <w:szCs w:val="22"/>
          <w:lang w:eastAsia="x-none"/>
        </w:rPr>
        <w:t xml:space="preserve">, obręb </w:t>
      </w:r>
      <w:r w:rsidR="008E0629" w:rsidRPr="008E0629">
        <w:rPr>
          <w:rFonts w:asciiTheme="minorHAnsi" w:hAnsiTheme="minorHAnsi"/>
          <w:sz w:val="22"/>
          <w:szCs w:val="22"/>
          <w:lang w:eastAsia="x-none"/>
        </w:rPr>
        <w:t>Bałdrzychów</w:t>
      </w:r>
      <w:r w:rsidR="00EC51B8" w:rsidRPr="008E0629">
        <w:rPr>
          <w:rFonts w:asciiTheme="minorHAnsi" w:hAnsiTheme="minorHAnsi"/>
          <w:sz w:val="22"/>
          <w:szCs w:val="22"/>
          <w:lang w:eastAsia="x-none"/>
        </w:rPr>
        <w:t>, gmina</w:t>
      </w:r>
      <w:r w:rsidR="008E0629" w:rsidRPr="008E0629">
        <w:rPr>
          <w:rFonts w:asciiTheme="minorHAnsi" w:hAnsiTheme="minorHAnsi"/>
          <w:sz w:val="22"/>
          <w:szCs w:val="22"/>
          <w:lang w:eastAsia="x-none"/>
        </w:rPr>
        <w:t xml:space="preserve"> Poddębice</w:t>
      </w:r>
      <w:r w:rsidR="00EC51B8" w:rsidRPr="008E0629">
        <w:rPr>
          <w:rFonts w:asciiTheme="minorHAnsi" w:hAnsiTheme="minorHAnsi"/>
          <w:sz w:val="22"/>
          <w:szCs w:val="22"/>
          <w:lang w:eastAsia="x-none"/>
        </w:rPr>
        <w:t xml:space="preserve">, </w:t>
      </w:r>
      <w:r w:rsidR="00CF028B" w:rsidRPr="008E0629">
        <w:rPr>
          <w:rFonts w:asciiTheme="minorHAnsi" w:hAnsiTheme="minorHAnsi"/>
          <w:sz w:val="22"/>
          <w:szCs w:val="22"/>
          <w:lang w:eastAsia="x-none"/>
        </w:rPr>
        <w:t xml:space="preserve">w powiecie </w:t>
      </w:r>
      <w:r w:rsidR="008E0629" w:rsidRPr="008E0629">
        <w:rPr>
          <w:rFonts w:asciiTheme="minorHAnsi" w:hAnsiTheme="minorHAnsi"/>
          <w:sz w:val="22"/>
          <w:szCs w:val="22"/>
          <w:lang w:eastAsia="x-none"/>
        </w:rPr>
        <w:t>poddębicki</w:t>
      </w:r>
      <w:r w:rsidR="008174B2">
        <w:rPr>
          <w:rFonts w:asciiTheme="minorHAnsi" w:hAnsiTheme="minorHAnsi"/>
          <w:sz w:val="22"/>
          <w:szCs w:val="22"/>
          <w:lang w:eastAsia="x-none"/>
        </w:rPr>
        <w:t>m</w:t>
      </w:r>
      <w:r w:rsidR="00AF7E19">
        <w:rPr>
          <w:rFonts w:asciiTheme="minorHAnsi" w:hAnsiTheme="minorHAnsi"/>
          <w:sz w:val="22"/>
          <w:szCs w:val="22"/>
          <w:lang w:eastAsia="x-none"/>
        </w:rPr>
        <w:t xml:space="preserve">  </w:t>
      </w:r>
      <w:r w:rsidR="00AF7E19" w:rsidRPr="007B5083">
        <w:rPr>
          <w:rFonts w:asciiTheme="minorHAnsi" w:hAnsiTheme="minorHAnsi"/>
          <w:sz w:val="22"/>
          <w:szCs w:val="22"/>
          <w:lang w:eastAsia="x-none"/>
        </w:rPr>
        <w:t xml:space="preserve">(identyfikator działki </w:t>
      </w:r>
      <w:r w:rsidR="00AF7E19" w:rsidRPr="00AF7E19">
        <w:rPr>
          <w:rFonts w:asciiTheme="minorHAnsi" w:hAnsiTheme="minorHAnsi"/>
          <w:sz w:val="22"/>
          <w:szCs w:val="22"/>
          <w:lang w:eastAsia="x-none"/>
        </w:rPr>
        <w:t>101103_5.0004.110/6</w:t>
      </w:r>
      <w:r w:rsidR="00AF7E19" w:rsidRPr="007B5083">
        <w:rPr>
          <w:rFonts w:asciiTheme="minorHAnsi" w:hAnsiTheme="minorHAnsi"/>
          <w:sz w:val="22"/>
          <w:szCs w:val="22"/>
          <w:lang w:eastAsia="x-none"/>
        </w:rPr>
        <w:t>)</w:t>
      </w:r>
      <w:r w:rsidR="00AF7E19">
        <w:rPr>
          <w:rFonts w:asciiTheme="minorHAnsi" w:hAnsiTheme="minorHAnsi"/>
          <w:sz w:val="22"/>
          <w:szCs w:val="22"/>
          <w:lang w:eastAsia="x-none"/>
        </w:rPr>
        <w:t xml:space="preserve"> </w:t>
      </w:r>
    </w:p>
    <w:p w14:paraId="1D49AECE" w14:textId="24D4A682" w:rsidR="00142F81" w:rsidRDefault="00142F81" w:rsidP="006D012E">
      <w:pPr>
        <w:spacing w:before="0" w:after="0"/>
        <w:ind w:left="0" w:firstLine="0"/>
        <w:rPr>
          <w:rFonts w:asciiTheme="minorHAnsi" w:hAnsiTheme="minorHAnsi"/>
          <w:sz w:val="22"/>
          <w:szCs w:val="22"/>
          <w:lang w:eastAsia="x-none"/>
        </w:rPr>
      </w:pPr>
    </w:p>
    <w:p w14:paraId="2EC3DECB" w14:textId="77777777" w:rsidR="00142F81" w:rsidRPr="00982A37" w:rsidRDefault="00142F81" w:rsidP="00982A37">
      <w:pPr>
        <w:widowControl w:val="0"/>
        <w:autoSpaceDE w:val="0"/>
        <w:autoSpaceDN w:val="0"/>
        <w:adjustRightInd w:val="0"/>
        <w:spacing w:before="0" w:after="0" w:line="276" w:lineRule="auto"/>
        <w:ind w:left="0" w:firstLine="0"/>
        <w:rPr>
          <w:rFonts w:ascii="Calibri" w:hAnsi="Calibri" w:cs="Calibri"/>
          <w:sz w:val="22"/>
          <w:szCs w:val="22"/>
          <w:u w:val="single"/>
        </w:rPr>
      </w:pPr>
      <w:r w:rsidRPr="00982A37">
        <w:rPr>
          <w:rFonts w:ascii="Calibri" w:hAnsi="Calibri" w:cs="Calibri"/>
          <w:sz w:val="22"/>
          <w:szCs w:val="22"/>
          <w:u w:val="single"/>
        </w:rPr>
        <w:t>Wizja lokalna</w:t>
      </w:r>
    </w:p>
    <w:p w14:paraId="68BE6268" w14:textId="79CB0040" w:rsidR="005562E9" w:rsidRPr="00142F81" w:rsidRDefault="00142F81" w:rsidP="00982A37">
      <w:pPr>
        <w:spacing w:before="0" w:after="0"/>
        <w:ind w:left="0" w:firstLine="0"/>
        <w:rPr>
          <w:rFonts w:asciiTheme="minorHAnsi" w:hAnsiTheme="minorHAnsi"/>
          <w:sz w:val="22"/>
          <w:szCs w:val="22"/>
          <w:lang w:eastAsia="x-none"/>
        </w:rPr>
      </w:pPr>
      <w:r w:rsidRPr="00142F81">
        <w:rPr>
          <w:rFonts w:asciiTheme="minorHAnsi" w:hAnsiTheme="minorHAnsi"/>
          <w:sz w:val="22"/>
          <w:szCs w:val="22"/>
          <w:lang w:eastAsia="x-none"/>
        </w:rPr>
        <w:t>Wskazane jest przeprowadzenie przez Projektanta/Wykonawcę wizji w terenie obejmującej istniejące obiekty i urządzenia a także wizji lokalnej dział</w:t>
      </w:r>
      <w:r w:rsidR="005562E9">
        <w:rPr>
          <w:rFonts w:asciiTheme="minorHAnsi" w:hAnsiTheme="minorHAnsi"/>
          <w:sz w:val="22"/>
          <w:szCs w:val="22"/>
          <w:lang w:eastAsia="x-none"/>
        </w:rPr>
        <w:t xml:space="preserve">ki, na której planowana jest </w:t>
      </w:r>
      <w:r w:rsidRPr="00142F81">
        <w:rPr>
          <w:rFonts w:asciiTheme="minorHAnsi" w:hAnsiTheme="minorHAnsi"/>
          <w:sz w:val="22"/>
          <w:szCs w:val="22"/>
          <w:lang w:eastAsia="x-none"/>
        </w:rPr>
        <w:t>budowa pola liniowe</w:t>
      </w:r>
      <w:r w:rsidR="005562E9">
        <w:rPr>
          <w:rFonts w:asciiTheme="minorHAnsi" w:hAnsiTheme="minorHAnsi"/>
          <w:sz w:val="22"/>
          <w:szCs w:val="22"/>
          <w:lang w:eastAsia="x-none"/>
        </w:rPr>
        <w:t>go 110</w:t>
      </w:r>
      <w:r w:rsidR="00114620">
        <w:rPr>
          <w:rFonts w:asciiTheme="minorHAnsi" w:hAnsiTheme="minorHAnsi"/>
          <w:sz w:val="22"/>
          <w:szCs w:val="22"/>
          <w:lang w:eastAsia="x-none"/>
        </w:rPr>
        <w:t> </w:t>
      </w:r>
      <w:r w:rsidR="005562E9">
        <w:rPr>
          <w:rFonts w:asciiTheme="minorHAnsi" w:hAnsiTheme="minorHAnsi"/>
          <w:sz w:val="22"/>
          <w:szCs w:val="22"/>
          <w:lang w:eastAsia="x-none"/>
        </w:rPr>
        <w:t xml:space="preserve">kV </w:t>
      </w:r>
      <w:r w:rsidR="005562E9" w:rsidRPr="00142F81">
        <w:rPr>
          <w:rFonts w:asciiTheme="minorHAnsi" w:hAnsiTheme="minorHAnsi"/>
          <w:sz w:val="22"/>
          <w:szCs w:val="22"/>
          <w:lang w:eastAsia="x-none"/>
        </w:rPr>
        <w:t xml:space="preserve">w stacji </w:t>
      </w:r>
      <w:r w:rsidR="003A2FA3">
        <w:rPr>
          <w:rFonts w:asciiTheme="minorHAnsi" w:hAnsiTheme="minorHAnsi"/>
          <w:sz w:val="22"/>
          <w:szCs w:val="22"/>
          <w:lang w:eastAsia="x-none"/>
        </w:rPr>
        <w:t>elektroenergetycznej</w:t>
      </w:r>
      <w:r w:rsidR="0016159E">
        <w:rPr>
          <w:rFonts w:asciiTheme="minorHAnsi" w:hAnsiTheme="minorHAnsi"/>
          <w:sz w:val="22"/>
          <w:szCs w:val="22"/>
          <w:lang w:eastAsia="x-none"/>
        </w:rPr>
        <w:t>,</w:t>
      </w:r>
      <w:r w:rsidR="005562E9" w:rsidRPr="00142F81">
        <w:rPr>
          <w:rFonts w:asciiTheme="minorHAnsi" w:hAnsiTheme="minorHAnsi"/>
          <w:sz w:val="22"/>
          <w:szCs w:val="22"/>
          <w:lang w:eastAsia="x-none"/>
        </w:rPr>
        <w:t xml:space="preserve"> w celu zapoznania się z uwarunkowaniami terenowymi i</w:t>
      </w:r>
      <w:r w:rsidR="008174B2">
        <w:rPr>
          <w:rFonts w:asciiTheme="minorHAnsi" w:hAnsiTheme="minorHAnsi"/>
          <w:sz w:val="22"/>
          <w:szCs w:val="22"/>
          <w:lang w:eastAsia="x-none"/>
        </w:rPr>
        <w:t> </w:t>
      </w:r>
      <w:r w:rsidR="005562E9" w:rsidRPr="00142F81">
        <w:rPr>
          <w:rFonts w:asciiTheme="minorHAnsi" w:hAnsiTheme="minorHAnsi"/>
          <w:sz w:val="22"/>
          <w:szCs w:val="22"/>
          <w:lang w:eastAsia="x-none"/>
        </w:rPr>
        <w:t>istniejącą infrastrukturą techniczną.</w:t>
      </w:r>
    </w:p>
    <w:p w14:paraId="3DED8F13" w14:textId="77777777" w:rsidR="001A04F4" w:rsidRDefault="001A04F4" w:rsidP="00142F81">
      <w:pPr>
        <w:spacing w:before="0" w:after="0"/>
        <w:ind w:left="0" w:firstLine="0"/>
        <w:rPr>
          <w:rFonts w:asciiTheme="minorHAnsi" w:hAnsiTheme="minorHAnsi"/>
          <w:sz w:val="22"/>
          <w:szCs w:val="22"/>
          <w:lang w:eastAsia="x-none"/>
        </w:rPr>
      </w:pPr>
    </w:p>
    <w:p w14:paraId="6E93FF64" w14:textId="77777777" w:rsidR="00611935" w:rsidRDefault="00611935" w:rsidP="00142F81">
      <w:pPr>
        <w:spacing w:before="0" w:after="0"/>
        <w:ind w:left="0" w:firstLine="0"/>
        <w:rPr>
          <w:rFonts w:asciiTheme="minorHAnsi" w:hAnsiTheme="minorHAnsi"/>
          <w:sz w:val="22"/>
          <w:szCs w:val="22"/>
          <w:lang w:eastAsia="x-none"/>
        </w:rPr>
      </w:pPr>
    </w:p>
    <w:p w14:paraId="6E5E61DD" w14:textId="77777777" w:rsidR="00611935" w:rsidRPr="001A04F4" w:rsidRDefault="00611935" w:rsidP="00142F81">
      <w:pPr>
        <w:spacing w:before="0" w:after="0"/>
        <w:ind w:left="0" w:firstLine="0"/>
        <w:rPr>
          <w:rFonts w:asciiTheme="minorHAnsi" w:hAnsiTheme="minorHAnsi"/>
          <w:sz w:val="22"/>
          <w:szCs w:val="22"/>
          <w:lang w:eastAsia="x-none"/>
        </w:rPr>
      </w:pPr>
    </w:p>
    <w:p w14:paraId="5D96A644" w14:textId="4B6B162A" w:rsidR="001F0254" w:rsidRPr="00E72294" w:rsidRDefault="001F0254" w:rsidP="004C35A4">
      <w:pPr>
        <w:pStyle w:val="Nagwek2"/>
        <w:keepNext w:val="0"/>
        <w:suppressAutoHyphens/>
        <w:ind w:left="691" w:hanging="578"/>
        <w:rPr>
          <w:b/>
          <w:color w:val="auto"/>
          <w:lang w:val="pl-PL"/>
        </w:rPr>
      </w:pPr>
      <w:bookmarkStart w:id="19" w:name="_Toc116902455"/>
      <w:r w:rsidRPr="00E72294">
        <w:rPr>
          <w:b/>
          <w:color w:val="auto"/>
          <w:lang w:val="pl-PL"/>
        </w:rPr>
        <w:lastRenderedPageBreak/>
        <w:t>Stan Projektowany</w:t>
      </w:r>
      <w:bookmarkEnd w:id="19"/>
    </w:p>
    <w:p w14:paraId="77755AC9" w14:textId="7BD57F52" w:rsidR="00F10A05" w:rsidRPr="00266B67" w:rsidRDefault="00F10A05" w:rsidP="00266B67">
      <w:pPr>
        <w:spacing w:before="0" w:after="0"/>
        <w:ind w:left="0" w:firstLine="0"/>
        <w:rPr>
          <w:rFonts w:asciiTheme="minorHAnsi" w:hAnsiTheme="minorHAnsi"/>
          <w:sz w:val="22"/>
          <w:szCs w:val="22"/>
          <w:lang w:eastAsia="x-none"/>
        </w:rPr>
      </w:pPr>
      <w:r w:rsidRPr="005341A9">
        <w:rPr>
          <w:rFonts w:asciiTheme="minorHAnsi" w:hAnsiTheme="minorHAnsi"/>
          <w:sz w:val="22"/>
          <w:szCs w:val="22"/>
          <w:lang w:eastAsia="x-none"/>
        </w:rPr>
        <w:t>Dla potrzeb wprowadzenia</w:t>
      </w:r>
      <w:r w:rsidR="002C549F" w:rsidRPr="005341A9">
        <w:rPr>
          <w:rFonts w:asciiTheme="minorHAnsi" w:hAnsiTheme="minorHAnsi"/>
          <w:sz w:val="22"/>
          <w:szCs w:val="22"/>
          <w:lang w:eastAsia="x-none"/>
        </w:rPr>
        <w:t xml:space="preserve"> </w:t>
      </w:r>
      <w:r w:rsidR="00036466">
        <w:rPr>
          <w:rFonts w:asciiTheme="minorHAnsi" w:hAnsiTheme="minorHAnsi"/>
          <w:sz w:val="22"/>
          <w:szCs w:val="22"/>
          <w:lang w:eastAsia="x-none"/>
        </w:rPr>
        <w:t xml:space="preserve">projektowanej </w:t>
      </w:r>
      <w:r w:rsidR="002C549F" w:rsidRPr="005341A9">
        <w:rPr>
          <w:rFonts w:asciiTheme="minorHAnsi" w:hAnsiTheme="minorHAnsi"/>
          <w:sz w:val="22"/>
          <w:szCs w:val="22"/>
          <w:lang w:eastAsia="x-none"/>
        </w:rPr>
        <w:t>linii kablow</w:t>
      </w:r>
      <w:r w:rsidR="005562E9" w:rsidRPr="005341A9">
        <w:rPr>
          <w:rFonts w:asciiTheme="minorHAnsi" w:hAnsiTheme="minorHAnsi"/>
          <w:sz w:val="22"/>
          <w:szCs w:val="22"/>
          <w:lang w:eastAsia="x-none"/>
        </w:rPr>
        <w:t>ej</w:t>
      </w:r>
      <w:r w:rsidRPr="005341A9">
        <w:rPr>
          <w:rFonts w:asciiTheme="minorHAnsi" w:hAnsiTheme="minorHAnsi"/>
          <w:sz w:val="22"/>
          <w:szCs w:val="22"/>
          <w:lang w:eastAsia="x-none"/>
        </w:rPr>
        <w:t xml:space="preserve"> 110</w:t>
      </w:r>
      <w:r w:rsidR="003A2FA3" w:rsidRPr="005341A9">
        <w:rPr>
          <w:rFonts w:asciiTheme="minorHAnsi" w:hAnsiTheme="minorHAnsi"/>
          <w:sz w:val="22"/>
          <w:szCs w:val="22"/>
          <w:lang w:eastAsia="x-none"/>
        </w:rPr>
        <w:t xml:space="preserve"> </w:t>
      </w:r>
      <w:r w:rsidRPr="005341A9">
        <w:rPr>
          <w:rFonts w:asciiTheme="minorHAnsi" w:hAnsiTheme="minorHAnsi"/>
          <w:sz w:val="22"/>
          <w:szCs w:val="22"/>
          <w:lang w:eastAsia="x-none"/>
        </w:rPr>
        <w:t>kV</w:t>
      </w:r>
      <w:r w:rsidR="00726E91" w:rsidRPr="005341A9">
        <w:rPr>
          <w:rFonts w:asciiTheme="minorHAnsi" w:hAnsiTheme="minorHAnsi"/>
          <w:sz w:val="22"/>
          <w:szCs w:val="22"/>
          <w:lang w:eastAsia="x-none"/>
        </w:rPr>
        <w:t xml:space="preserve"> z</w:t>
      </w:r>
      <w:r w:rsidR="008174B2">
        <w:rPr>
          <w:rFonts w:asciiTheme="minorHAnsi" w:hAnsiTheme="minorHAnsi"/>
          <w:sz w:val="22"/>
          <w:szCs w:val="22"/>
          <w:lang w:eastAsia="x-none"/>
        </w:rPr>
        <w:t>e</w:t>
      </w:r>
      <w:r w:rsidR="00726E91" w:rsidRPr="005341A9">
        <w:rPr>
          <w:rFonts w:asciiTheme="minorHAnsi" w:hAnsiTheme="minorHAnsi"/>
          <w:sz w:val="22"/>
          <w:szCs w:val="22"/>
          <w:lang w:eastAsia="x-none"/>
        </w:rPr>
        <w:t xml:space="preserve"> </w:t>
      </w:r>
      <w:r w:rsidR="00036466">
        <w:rPr>
          <w:rFonts w:asciiTheme="minorHAnsi" w:hAnsiTheme="minorHAnsi"/>
          <w:sz w:val="22"/>
          <w:szCs w:val="22"/>
          <w:lang w:eastAsia="x-none"/>
        </w:rPr>
        <w:t>stacji Poddębice 2</w:t>
      </w:r>
      <w:r w:rsidR="00F50B9E" w:rsidRPr="005341A9">
        <w:rPr>
          <w:rFonts w:asciiTheme="minorHAnsi" w:hAnsiTheme="minorHAnsi"/>
          <w:sz w:val="22"/>
          <w:szCs w:val="22"/>
          <w:lang w:eastAsia="x-none"/>
        </w:rPr>
        <w:t>,</w:t>
      </w:r>
      <w:r w:rsidRPr="005341A9">
        <w:rPr>
          <w:rFonts w:asciiTheme="minorHAnsi" w:hAnsiTheme="minorHAnsi"/>
          <w:sz w:val="22"/>
          <w:szCs w:val="22"/>
          <w:lang w:eastAsia="x-none"/>
        </w:rPr>
        <w:t xml:space="preserve"> planowan</w:t>
      </w:r>
      <w:r w:rsidR="00726E91" w:rsidRPr="005341A9">
        <w:rPr>
          <w:rFonts w:asciiTheme="minorHAnsi" w:hAnsiTheme="minorHAnsi"/>
          <w:sz w:val="22"/>
          <w:szCs w:val="22"/>
          <w:lang w:eastAsia="x-none"/>
        </w:rPr>
        <w:t>a jest rozbudowa</w:t>
      </w:r>
      <w:r w:rsidR="00753CD6" w:rsidRPr="005341A9">
        <w:rPr>
          <w:rFonts w:asciiTheme="minorHAnsi" w:hAnsiTheme="minorHAnsi"/>
          <w:sz w:val="22"/>
          <w:szCs w:val="22"/>
          <w:lang w:eastAsia="x-none"/>
        </w:rPr>
        <w:t xml:space="preserve"> rozdzielni 110</w:t>
      </w:r>
      <w:r w:rsidR="003A2FA3" w:rsidRPr="005341A9">
        <w:rPr>
          <w:rFonts w:asciiTheme="minorHAnsi" w:hAnsiTheme="minorHAnsi"/>
          <w:sz w:val="22"/>
          <w:szCs w:val="22"/>
          <w:lang w:eastAsia="x-none"/>
        </w:rPr>
        <w:t xml:space="preserve"> </w:t>
      </w:r>
      <w:r w:rsidR="00753CD6" w:rsidRPr="005341A9">
        <w:rPr>
          <w:rFonts w:asciiTheme="minorHAnsi" w:hAnsiTheme="minorHAnsi"/>
          <w:sz w:val="22"/>
          <w:szCs w:val="22"/>
          <w:lang w:eastAsia="x-none"/>
        </w:rPr>
        <w:t xml:space="preserve">kV </w:t>
      </w:r>
      <w:r w:rsidR="003A2FA3" w:rsidRPr="005341A9">
        <w:rPr>
          <w:rFonts w:asciiTheme="minorHAnsi" w:hAnsiTheme="minorHAnsi"/>
          <w:sz w:val="22"/>
          <w:szCs w:val="22"/>
          <w:lang w:eastAsia="x-none"/>
        </w:rPr>
        <w:t>w</w:t>
      </w:r>
      <w:r w:rsidR="00753CD6" w:rsidRPr="005341A9">
        <w:rPr>
          <w:rFonts w:asciiTheme="minorHAnsi" w:hAnsiTheme="minorHAnsi"/>
          <w:sz w:val="22"/>
          <w:szCs w:val="22"/>
          <w:lang w:eastAsia="x-none"/>
        </w:rPr>
        <w:t xml:space="preserve"> stacji </w:t>
      </w:r>
      <w:r w:rsidR="003A2FA3" w:rsidRPr="005341A9">
        <w:rPr>
          <w:rFonts w:asciiTheme="minorHAnsi" w:hAnsiTheme="minorHAnsi"/>
          <w:sz w:val="22"/>
          <w:szCs w:val="22"/>
          <w:lang w:eastAsia="x-none"/>
        </w:rPr>
        <w:t xml:space="preserve">elektroenergetycznej </w:t>
      </w:r>
      <w:r w:rsidR="00015AA2">
        <w:rPr>
          <w:rFonts w:asciiTheme="minorHAnsi" w:hAnsiTheme="minorHAnsi"/>
          <w:sz w:val="22"/>
          <w:szCs w:val="22"/>
          <w:lang w:eastAsia="x-none"/>
        </w:rPr>
        <w:t xml:space="preserve">110/15kV </w:t>
      </w:r>
      <w:r w:rsidR="00EB7341" w:rsidRPr="00EB7341">
        <w:rPr>
          <w:rFonts w:asciiTheme="minorHAnsi" w:hAnsiTheme="minorHAnsi"/>
          <w:sz w:val="22"/>
          <w:szCs w:val="22"/>
          <w:lang w:eastAsia="x-none"/>
        </w:rPr>
        <w:t>Poddębice 1</w:t>
      </w:r>
      <w:r w:rsidR="00015AA2">
        <w:rPr>
          <w:rFonts w:asciiTheme="minorHAnsi" w:hAnsiTheme="minorHAnsi"/>
          <w:sz w:val="22"/>
          <w:szCs w:val="22"/>
          <w:lang w:eastAsia="x-none"/>
        </w:rPr>
        <w:t xml:space="preserve"> </w:t>
      </w:r>
      <w:r w:rsidRPr="005341A9">
        <w:rPr>
          <w:rFonts w:asciiTheme="minorHAnsi" w:hAnsiTheme="minorHAnsi"/>
          <w:sz w:val="22"/>
          <w:szCs w:val="22"/>
          <w:lang w:eastAsia="x-none"/>
        </w:rPr>
        <w:t xml:space="preserve">o </w:t>
      </w:r>
      <w:r w:rsidR="005562E9" w:rsidRPr="005341A9">
        <w:rPr>
          <w:rFonts w:asciiTheme="minorHAnsi" w:hAnsiTheme="minorHAnsi"/>
          <w:sz w:val="22"/>
          <w:szCs w:val="22"/>
          <w:lang w:eastAsia="x-none"/>
        </w:rPr>
        <w:t>dodatkowe</w:t>
      </w:r>
      <w:r w:rsidR="002C549F" w:rsidRPr="005341A9">
        <w:rPr>
          <w:rFonts w:asciiTheme="minorHAnsi" w:hAnsiTheme="minorHAnsi"/>
          <w:sz w:val="22"/>
          <w:szCs w:val="22"/>
          <w:lang w:eastAsia="x-none"/>
        </w:rPr>
        <w:t xml:space="preserve"> pol</w:t>
      </w:r>
      <w:r w:rsidR="005562E9" w:rsidRPr="005341A9">
        <w:rPr>
          <w:rFonts w:asciiTheme="minorHAnsi" w:hAnsiTheme="minorHAnsi"/>
          <w:sz w:val="22"/>
          <w:szCs w:val="22"/>
          <w:lang w:eastAsia="x-none"/>
        </w:rPr>
        <w:t>e</w:t>
      </w:r>
      <w:r w:rsidRPr="005341A9">
        <w:rPr>
          <w:rFonts w:asciiTheme="minorHAnsi" w:hAnsiTheme="minorHAnsi"/>
          <w:sz w:val="22"/>
          <w:szCs w:val="22"/>
          <w:lang w:eastAsia="x-none"/>
        </w:rPr>
        <w:t xml:space="preserve"> liniowe 110kV</w:t>
      </w:r>
      <w:r w:rsidR="00726E91" w:rsidRPr="005341A9">
        <w:rPr>
          <w:rFonts w:asciiTheme="minorHAnsi" w:hAnsiTheme="minorHAnsi"/>
          <w:sz w:val="22"/>
          <w:szCs w:val="22"/>
          <w:lang w:eastAsia="x-none"/>
        </w:rPr>
        <w:t xml:space="preserve"> (kablowe)</w:t>
      </w:r>
      <w:r w:rsidR="00C5296A">
        <w:rPr>
          <w:rFonts w:asciiTheme="minorHAnsi" w:hAnsiTheme="minorHAnsi"/>
          <w:sz w:val="22"/>
          <w:szCs w:val="22"/>
          <w:lang w:eastAsia="x-none"/>
        </w:rPr>
        <w:t xml:space="preserve"> w sekcji 110kV nr 2</w:t>
      </w:r>
      <w:r w:rsidR="00F50B9E" w:rsidRPr="005341A9">
        <w:rPr>
          <w:rFonts w:asciiTheme="minorHAnsi" w:hAnsiTheme="minorHAnsi"/>
          <w:sz w:val="22"/>
          <w:szCs w:val="22"/>
          <w:lang w:eastAsia="x-none"/>
        </w:rPr>
        <w:t>.</w:t>
      </w:r>
    </w:p>
    <w:p w14:paraId="6C28DA49" w14:textId="76497690" w:rsidR="001F0254" w:rsidRDefault="001F0254" w:rsidP="004C35A4">
      <w:pPr>
        <w:suppressAutoHyphens/>
        <w:rPr>
          <w:rFonts w:ascii="Calibri" w:hAnsi="Calibri"/>
          <w:b/>
          <w:sz w:val="22"/>
          <w:szCs w:val="22"/>
          <w:u w:val="single"/>
        </w:rPr>
      </w:pPr>
      <w:r w:rsidRPr="00E72294">
        <w:rPr>
          <w:rFonts w:ascii="Calibri" w:hAnsi="Calibri"/>
          <w:b/>
          <w:sz w:val="22"/>
          <w:szCs w:val="22"/>
          <w:u w:val="single"/>
        </w:rPr>
        <w:t>Zadanie obejmuje:</w:t>
      </w:r>
    </w:p>
    <w:p w14:paraId="3ED33749" w14:textId="7B1F7A9E" w:rsidR="001D0EDF" w:rsidRPr="00222D75" w:rsidRDefault="001D0EDF" w:rsidP="005341A9">
      <w:pPr>
        <w:pStyle w:val="Bezodstpw"/>
        <w:widowControl w:val="0"/>
        <w:numPr>
          <w:ilvl w:val="0"/>
          <w:numId w:val="8"/>
        </w:numPr>
        <w:autoSpaceDE w:val="0"/>
        <w:autoSpaceDN w:val="0"/>
        <w:adjustRightInd w:val="0"/>
        <w:spacing w:before="0" w:after="0" w:line="276" w:lineRule="auto"/>
        <w:outlineLvl w:val="2"/>
        <w:rPr>
          <w:rFonts w:asciiTheme="minorHAnsi" w:hAnsiTheme="minorHAnsi" w:cstheme="minorHAnsi"/>
        </w:rPr>
      </w:pPr>
      <w:r w:rsidRPr="00222D75">
        <w:rPr>
          <w:rFonts w:asciiTheme="minorHAnsi" w:hAnsiTheme="minorHAnsi" w:cstheme="minorHAnsi"/>
        </w:rPr>
        <w:t xml:space="preserve">Wykonanie </w:t>
      </w:r>
      <w:r w:rsidR="009008E4">
        <w:rPr>
          <w:rFonts w:asciiTheme="minorHAnsi" w:hAnsiTheme="minorHAnsi" w:cstheme="minorHAnsi"/>
        </w:rPr>
        <w:t xml:space="preserve">kompletnej </w:t>
      </w:r>
      <w:r w:rsidRPr="00222D75">
        <w:rPr>
          <w:rFonts w:asciiTheme="minorHAnsi" w:hAnsiTheme="minorHAnsi" w:cstheme="minorHAnsi"/>
        </w:rPr>
        <w:t>dokumentacji technicznej i prawnej na budo</w:t>
      </w:r>
      <w:r w:rsidR="009008E4">
        <w:rPr>
          <w:rFonts w:asciiTheme="minorHAnsi" w:hAnsiTheme="minorHAnsi" w:cstheme="minorHAnsi"/>
        </w:rPr>
        <w:t xml:space="preserve">wę nowego pola liniowego 110kV, </w:t>
      </w:r>
      <w:r w:rsidR="005341A9" w:rsidRPr="005341A9">
        <w:rPr>
          <w:rFonts w:asciiTheme="minorHAnsi" w:hAnsiTheme="minorHAnsi" w:cstheme="minorHAnsi"/>
        </w:rPr>
        <w:t xml:space="preserve">w stacji elektroenergetycznej </w:t>
      </w:r>
      <w:r w:rsidR="00015AA2" w:rsidRPr="00015AA2">
        <w:rPr>
          <w:rFonts w:asciiTheme="minorHAnsi" w:hAnsiTheme="minorHAnsi" w:cstheme="minorHAnsi"/>
        </w:rPr>
        <w:t xml:space="preserve">110/15 kV </w:t>
      </w:r>
      <w:r w:rsidR="00036466">
        <w:rPr>
          <w:rFonts w:asciiTheme="minorHAnsi" w:hAnsiTheme="minorHAnsi" w:cstheme="minorHAnsi"/>
        </w:rPr>
        <w:t>Poddębice 1</w:t>
      </w:r>
      <w:r w:rsidR="00015AA2" w:rsidRPr="00015AA2">
        <w:rPr>
          <w:rFonts w:asciiTheme="minorHAnsi" w:hAnsiTheme="minorHAnsi" w:cstheme="minorHAnsi"/>
        </w:rPr>
        <w:t xml:space="preserve"> </w:t>
      </w:r>
      <w:r w:rsidRPr="00222D75">
        <w:rPr>
          <w:rFonts w:asciiTheme="minorHAnsi" w:hAnsiTheme="minorHAnsi" w:cstheme="minorHAnsi"/>
        </w:rPr>
        <w:t>dla potrzeb wprowadzenia linii kablowej 110kV kier.</w:t>
      </w:r>
      <w:r w:rsidR="005341A9">
        <w:rPr>
          <w:rFonts w:asciiTheme="minorHAnsi" w:hAnsiTheme="minorHAnsi" w:cstheme="minorHAnsi"/>
        </w:rPr>
        <w:t xml:space="preserve"> </w:t>
      </w:r>
      <w:r w:rsidR="00036466">
        <w:rPr>
          <w:rFonts w:asciiTheme="minorHAnsi" w:hAnsiTheme="minorHAnsi" w:cstheme="minorHAnsi"/>
        </w:rPr>
        <w:t>Poddębice 2</w:t>
      </w:r>
      <w:r w:rsidRPr="00222D75">
        <w:rPr>
          <w:rFonts w:asciiTheme="minorHAnsi" w:hAnsiTheme="minorHAnsi" w:cstheme="minorHAnsi"/>
        </w:rPr>
        <w:t>,</w:t>
      </w:r>
    </w:p>
    <w:p w14:paraId="47FCB387" w14:textId="0C264AAC" w:rsidR="001D0EDF" w:rsidRDefault="005341A9" w:rsidP="009008E4">
      <w:pPr>
        <w:pStyle w:val="Bezodstpw"/>
        <w:widowControl w:val="0"/>
        <w:numPr>
          <w:ilvl w:val="0"/>
          <w:numId w:val="8"/>
        </w:numPr>
        <w:autoSpaceDE w:val="0"/>
        <w:autoSpaceDN w:val="0"/>
        <w:adjustRightInd w:val="0"/>
        <w:spacing w:before="0" w:after="0" w:line="276" w:lineRule="auto"/>
        <w:outlineLvl w:val="2"/>
        <w:rPr>
          <w:rFonts w:asciiTheme="minorHAnsi" w:hAnsiTheme="minorHAnsi" w:cstheme="minorHAnsi"/>
        </w:rPr>
      </w:pPr>
      <w:r>
        <w:rPr>
          <w:rFonts w:asciiTheme="minorHAnsi" w:hAnsiTheme="minorHAnsi" w:cstheme="minorHAnsi"/>
        </w:rPr>
        <w:t xml:space="preserve">Wykonanie robót budowlanych budowy </w:t>
      </w:r>
      <w:r w:rsidR="001D0EDF" w:rsidRPr="00222D75">
        <w:rPr>
          <w:rFonts w:asciiTheme="minorHAnsi" w:hAnsiTheme="minorHAnsi" w:cstheme="minorHAnsi"/>
        </w:rPr>
        <w:t xml:space="preserve">nowego pola liniowego 110kV </w:t>
      </w:r>
      <w:r w:rsidR="009008E4" w:rsidRPr="009008E4">
        <w:rPr>
          <w:rFonts w:asciiTheme="minorHAnsi" w:hAnsiTheme="minorHAnsi" w:cstheme="minorHAnsi"/>
        </w:rPr>
        <w:t>w zakresie obwodów pierwotnych i wtórnych (wyłącznik, odłączniki, uziemniki, przekładniki prądowe i napięciowe, układ pomiarowy bilansowo-kontrolny, zabezpieczenia, sterowanie, sygnalizacja)</w:t>
      </w:r>
      <w:r w:rsidR="001D0EDF" w:rsidRPr="00222D75">
        <w:rPr>
          <w:rFonts w:asciiTheme="minorHAnsi" w:hAnsiTheme="minorHAnsi" w:cstheme="minorHAnsi"/>
        </w:rPr>
        <w:t>,</w:t>
      </w:r>
    </w:p>
    <w:p w14:paraId="3B814CA0" w14:textId="049A60D2" w:rsidR="005341A9" w:rsidRDefault="009008E4" w:rsidP="009008E4">
      <w:pPr>
        <w:pStyle w:val="Bezodstpw"/>
        <w:widowControl w:val="0"/>
        <w:numPr>
          <w:ilvl w:val="0"/>
          <w:numId w:val="8"/>
        </w:numPr>
        <w:autoSpaceDE w:val="0"/>
        <w:autoSpaceDN w:val="0"/>
        <w:adjustRightInd w:val="0"/>
        <w:spacing w:before="0" w:after="0" w:line="276" w:lineRule="auto"/>
        <w:outlineLvl w:val="2"/>
        <w:rPr>
          <w:rFonts w:asciiTheme="minorHAnsi" w:hAnsiTheme="minorHAnsi" w:cstheme="minorHAnsi"/>
        </w:rPr>
      </w:pPr>
      <w:r w:rsidRPr="009008E4">
        <w:rPr>
          <w:rFonts w:asciiTheme="minorHAnsi" w:hAnsiTheme="minorHAnsi" w:cstheme="minorHAnsi"/>
        </w:rPr>
        <w:t xml:space="preserve">Wykonanie robót budowlanych </w:t>
      </w:r>
      <w:r>
        <w:rPr>
          <w:rFonts w:asciiTheme="minorHAnsi" w:hAnsiTheme="minorHAnsi" w:cstheme="minorHAnsi"/>
        </w:rPr>
        <w:t>m</w:t>
      </w:r>
      <w:r w:rsidRPr="009008E4">
        <w:rPr>
          <w:rFonts w:asciiTheme="minorHAnsi" w:hAnsiTheme="minorHAnsi" w:cstheme="minorHAnsi"/>
        </w:rPr>
        <w:t>odernizacj</w:t>
      </w:r>
      <w:r>
        <w:rPr>
          <w:rFonts w:asciiTheme="minorHAnsi" w:hAnsiTheme="minorHAnsi" w:cstheme="minorHAnsi"/>
        </w:rPr>
        <w:t>i</w:t>
      </w:r>
      <w:r w:rsidRPr="009008E4">
        <w:rPr>
          <w:rFonts w:asciiTheme="minorHAnsi" w:hAnsiTheme="minorHAnsi" w:cstheme="minorHAnsi"/>
        </w:rPr>
        <w:t xml:space="preserve"> systemu sterowania i nadzoru</w:t>
      </w:r>
      <w:r>
        <w:rPr>
          <w:rFonts w:asciiTheme="minorHAnsi" w:hAnsiTheme="minorHAnsi" w:cstheme="minorHAnsi"/>
        </w:rPr>
        <w:t>,</w:t>
      </w:r>
    </w:p>
    <w:p w14:paraId="31810566" w14:textId="6F89C507" w:rsidR="009008E4" w:rsidRPr="00222D75" w:rsidRDefault="009008E4" w:rsidP="009008E4">
      <w:pPr>
        <w:pStyle w:val="Bezodstpw"/>
        <w:widowControl w:val="0"/>
        <w:numPr>
          <w:ilvl w:val="0"/>
          <w:numId w:val="8"/>
        </w:numPr>
        <w:autoSpaceDE w:val="0"/>
        <w:autoSpaceDN w:val="0"/>
        <w:adjustRightInd w:val="0"/>
        <w:spacing w:before="0" w:after="0" w:line="276" w:lineRule="auto"/>
        <w:outlineLvl w:val="2"/>
        <w:rPr>
          <w:rFonts w:asciiTheme="minorHAnsi" w:hAnsiTheme="minorHAnsi" w:cstheme="minorHAnsi"/>
        </w:rPr>
      </w:pPr>
      <w:r w:rsidRPr="009008E4">
        <w:rPr>
          <w:rFonts w:asciiTheme="minorHAnsi" w:hAnsiTheme="minorHAnsi" w:cstheme="minorHAnsi"/>
        </w:rPr>
        <w:t>Wykonanie robót budowlanych modernizacji węzła łączności</w:t>
      </w:r>
      <w:r>
        <w:rPr>
          <w:rFonts w:asciiTheme="minorHAnsi" w:hAnsiTheme="minorHAnsi" w:cstheme="minorHAnsi"/>
        </w:rPr>
        <w:t>.</w:t>
      </w:r>
    </w:p>
    <w:p w14:paraId="2C652B6B" w14:textId="77777777" w:rsidR="00B71EC6" w:rsidRPr="00E72294" w:rsidRDefault="00C1117F" w:rsidP="004C35A4">
      <w:pPr>
        <w:pStyle w:val="Nagwek1"/>
        <w:keepNext w:val="0"/>
        <w:suppressAutoHyphens/>
        <w:spacing w:before="120" w:after="120" w:line="240" w:lineRule="auto"/>
        <w:ind w:left="431" w:hanging="431"/>
      </w:pPr>
      <w:bookmarkStart w:id="20" w:name="_Toc116902456"/>
      <w:bookmarkStart w:id="21" w:name="_Toc312846239"/>
      <w:r w:rsidRPr="00E72294">
        <w:rPr>
          <w:lang w:val="pl-PL"/>
        </w:rPr>
        <w:t>Przygotowanie dokumentacji projektowej</w:t>
      </w:r>
      <w:r w:rsidRPr="00E72294">
        <w:t>:</w:t>
      </w:r>
      <w:bookmarkEnd w:id="20"/>
    </w:p>
    <w:p w14:paraId="403F7606" w14:textId="77777777" w:rsidR="00B71EC6" w:rsidRPr="00E72294" w:rsidRDefault="00C1117F" w:rsidP="003868F2">
      <w:pPr>
        <w:pStyle w:val="Nagwek2"/>
        <w:keepNext w:val="0"/>
        <w:suppressAutoHyphens/>
        <w:ind w:left="691" w:hanging="578"/>
        <w:rPr>
          <w:b/>
          <w:color w:val="auto"/>
          <w:lang w:val="pl-PL"/>
        </w:rPr>
      </w:pPr>
      <w:bookmarkStart w:id="22" w:name="_Toc312846238"/>
      <w:bookmarkStart w:id="23" w:name="_Toc116902457"/>
      <w:r w:rsidRPr="00E72294">
        <w:rPr>
          <w:b/>
          <w:color w:val="auto"/>
          <w:lang w:val="pl-PL"/>
        </w:rPr>
        <w:t>Wymagania ogólne</w:t>
      </w:r>
      <w:bookmarkEnd w:id="22"/>
      <w:bookmarkEnd w:id="23"/>
    </w:p>
    <w:p w14:paraId="5D9F88F6" w14:textId="64641D1E" w:rsidR="00AB44FB" w:rsidRPr="00E72294" w:rsidRDefault="00AB44FB" w:rsidP="00843741">
      <w:pPr>
        <w:pStyle w:val="bezpunkw"/>
        <w:numPr>
          <w:ilvl w:val="0"/>
          <w:numId w:val="26"/>
        </w:numPr>
      </w:pPr>
      <w:r w:rsidRPr="00E72294">
        <w:t>Zamówienie w zakresie dokumentacji projektowej obejmuje, uzyskanie kompletnej dokumentacji projektowej</w:t>
      </w:r>
      <w:r w:rsidR="00D30BDF">
        <w:rPr>
          <w:lang w:val="pl-PL"/>
        </w:rPr>
        <w:t xml:space="preserve"> </w:t>
      </w:r>
      <w:r w:rsidR="00CF028B">
        <w:rPr>
          <w:lang w:val="pl-PL"/>
        </w:rPr>
        <w:t>–</w:t>
      </w:r>
      <w:r w:rsidR="00D30BDF">
        <w:rPr>
          <w:lang w:val="pl-PL"/>
        </w:rPr>
        <w:t xml:space="preserve"> wykonawczej</w:t>
      </w:r>
      <w:r w:rsidR="00CF028B">
        <w:rPr>
          <w:lang w:val="pl-PL"/>
        </w:rPr>
        <w:t xml:space="preserve"> </w:t>
      </w:r>
      <w:r w:rsidR="001F7812">
        <w:t>umo</w:t>
      </w:r>
      <w:r w:rsidR="001F7812">
        <w:rPr>
          <w:lang w:val="pl-PL"/>
        </w:rPr>
        <w:t>żliwiającej realizację zadania</w:t>
      </w:r>
      <w:r w:rsidRPr="00E72294">
        <w:t xml:space="preserve">, sporządzonej zgodnie z normami, przepisami, zasadami współczesnej wiedzy technicznej, przepisami BHP, </w:t>
      </w:r>
      <w:r w:rsidR="0023516D">
        <w:br/>
      </w:r>
      <w:r w:rsidRPr="00E72294">
        <w:t>a w szczególności:</w:t>
      </w:r>
    </w:p>
    <w:p w14:paraId="39F610EE"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Ustawa z dnia 7 lipca 1994 r. Prawo budowlane (</w:t>
      </w:r>
      <w:proofErr w:type="spellStart"/>
      <w:r w:rsidRPr="00CF028B">
        <w:rPr>
          <w:rFonts w:cs="Calibri"/>
        </w:rPr>
        <w:t>t.j</w:t>
      </w:r>
      <w:proofErr w:type="spellEnd"/>
      <w:r w:rsidRPr="00CF028B">
        <w:rPr>
          <w:rFonts w:cs="Calibri"/>
        </w:rPr>
        <w:t xml:space="preserve">. Dz. U. z 2024 r. poz. 725 z </w:t>
      </w:r>
      <w:proofErr w:type="spellStart"/>
      <w:r w:rsidRPr="00CF028B">
        <w:rPr>
          <w:rFonts w:cs="Calibri"/>
        </w:rPr>
        <w:t>późn</w:t>
      </w:r>
      <w:proofErr w:type="spellEnd"/>
      <w:r w:rsidRPr="00CF028B">
        <w:rPr>
          <w:rFonts w:cs="Calibri"/>
        </w:rPr>
        <w:t>. zm.),</w:t>
      </w:r>
    </w:p>
    <w:p w14:paraId="2FF45CEB" w14:textId="49BFB4B8"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 xml:space="preserve">Rozporządzenie Ministra Klimatu i Środowiska z dnia 22 marca 2023 r. w sprawie szczegółowych warunków funkcjonowania systemu elektroenergetycznego </w:t>
      </w:r>
      <w:r w:rsidRPr="00CF028B">
        <w:rPr>
          <w:rFonts w:cs="Calibri"/>
          <w:color w:val="333333"/>
          <w:shd w:val="clear" w:color="auto" w:fill="FFFFFF"/>
        </w:rPr>
        <w:t xml:space="preserve">(Dz. U. poz. 819 </w:t>
      </w:r>
      <w:r w:rsidR="0023516D">
        <w:rPr>
          <w:rFonts w:cs="Calibri"/>
          <w:color w:val="333333"/>
          <w:shd w:val="clear" w:color="auto" w:fill="FFFFFF"/>
        </w:rPr>
        <w:br/>
      </w:r>
      <w:r w:rsidRPr="00CF028B">
        <w:rPr>
          <w:rFonts w:cs="Calibri"/>
          <w:color w:val="333333"/>
          <w:shd w:val="clear" w:color="auto" w:fill="FFFFFF"/>
        </w:rPr>
        <w:t xml:space="preserve">z </w:t>
      </w:r>
      <w:proofErr w:type="spellStart"/>
      <w:r w:rsidRPr="00CF028B">
        <w:rPr>
          <w:rFonts w:cs="Calibri"/>
          <w:color w:val="333333"/>
          <w:shd w:val="clear" w:color="auto" w:fill="FFFFFF"/>
        </w:rPr>
        <w:t>późn</w:t>
      </w:r>
      <w:proofErr w:type="spellEnd"/>
      <w:r w:rsidRPr="00CF028B">
        <w:rPr>
          <w:rFonts w:cs="Calibri"/>
          <w:color w:val="333333"/>
          <w:shd w:val="clear" w:color="auto" w:fill="FFFFFF"/>
        </w:rPr>
        <w:t>. zm.)</w:t>
      </w:r>
      <w:r w:rsidRPr="00CF028B">
        <w:rPr>
          <w:rFonts w:cs="Calibri"/>
        </w:rPr>
        <w:t>,</w:t>
      </w:r>
    </w:p>
    <w:p w14:paraId="4C9D70C6" w14:textId="77777777" w:rsidR="00CF028B" w:rsidRPr="00CF028B" w:rsidRDefault="00CF028B" w:rsidP="00843741">
      <w:pPr>
        <w:widowControl w:val="0"/>
        <w:numPr>
          <w:ilvl w:val="0"/>
          <w:numId w:val="41"/>
        </w:numPr>
        <w:autoSpaceDE w:val="0"/>
        <w:autoSpaceDN w:val="0"/>
        <w:adjustRightInd w:val="0"/>
        <w:spacing w:before="0" w:after="0"/>
        <w:rPr>
          <w:rFonts w:ascii="Calibri" w:hAnsi="Calibri" w:cs="Calibri"/>
          <w:sz w:val="22"/>
          <w:szCs w:val="22"/>
        </w:rPr>
      </w:pPr>
      <w:r w:rsidRPr="00CF028B">
        <w:rPr>
          <w:rFonts w:ascii="Calibri" w:hAnsi="Calibri" w:cs="Calibri"/>
          <w:color w:val="333333"/>
          <w:sz w:val="22"/>
          <w:szCs w:val="22"/>
          <w:shd w:val="clear" w:color="auto" w:fill="FFFFFF"/>
        </w:rPr>
        <w:t>Rozporządzenie Ministra Rozwoju z dnia 11 września 2020 r. w sprawie szczegółowego zakresu i formy projektu budowlanego (</w:t>
      </w:r>
      <w:proofErr w:type="spellStart"/>
      <w:r w:rsidRPr="00CF028B">
        <w:rPr>
          <w:rFonts w:ascii="Calibri" w:hAnsi="Calibri" w:cs="Calibri"/>
          <w:color w:val="333333"/>
          <w:sz w:val="22"/>
          <w:szCs w:val="22"/>
          <w:shd w:val="clear" w:color="auto" w:fill="FFFFFF"/>
        </w:rPr>
        <w:t>t.j</w:t>
      </w:r>
      <w:proofErr w:type="spellEnd"/>
      <w:r w:rsidRPr="00CF028B">
        <w:rPr>
          <w:rFonts w:ascii="Calibri" w:hAnsi="Calibri" w:cs="Calibri"/>
          <w:color w:val="333333"/>
          <w:sz w:val="22"/>
          <w:szCs w:val="22"/>
          <w:shd w:val="clear" w:color="auto" w:fill="FFFFFF"/>
        </w:rPr>
        <w:t xml:space="preserve">. Dz. U. z 2022 r. poz. 1679 z </w:t>
      </w:r>
      <w:proofErr w:type="spellStart"/>
      <w:r w:rsidRPr="00CF028B">
        <w:rPr>
          <w:rFonts w:ascii="Calibri" w:hAnsi="Calibri" w:cs="Calibri"/>
          <w:color w:val="333333"/>
          <w:sz w:val="22"/>
          <w:szCs w:val="22"/>
          <w:shd w:val="clear" w:color="auto" w:fill="FFFFFF"/>
        </w:rPr>
        <w:t>późn</w:t>
      </w:r>
      <w:proofErr w:type="spellEnd"/>
      <w:r w:rsidRPr="00CF028B">
        <w:rPr>
          <w:rFonts w:ascii="Calibri" w:hAnsi="Calibri" w:cs="Calibri"/>
          <w:color w:val="333333"/>
          <w:sz w:val="22"/>
          <w:szCs w:val="22"/>
          <w:shd w:val="clear" w:color="auto" w:fill="FFFFFF"/>
        </w:rPr>
        <w:t>. zm.),</w:t>
      </w:r>
      <w:r w:rsidRPr="00CF028B" w:rsidDel="005017D6">
        <w:rPr>
          <w:rFonts w:ascii="Calibri" w:hAnsi="Calibri" w:cs="Calibri"/>
          <w:sz w:val="22"/>
          <w:szCs w:val="22"/>
        </w:rPr>
        <w:t xml:space="preserve"> </w:t>
      </w:r>
    </w:p>
    <w:p w14:paraId="4EFC27C2"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Rozporządzenie Ministra Rozwoju i Technologii z dnia 20 grudnia 2021 r. w sprawie szczegółowego zakresu i formy dokumentacji projektowej, specyfikacji technicznych wykonania i odbioru robót budowlanych oraz programu funkcjonalno-użytkowego  (Dz. U. poz. 2454),</w:t>
      </w:r>
    </w:p>
    <w:p w14:paraId="3A8E106C"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Rozporządzenie Ministra Rozwoju i Technologii z dnia 29 grudnia 2021 r. w sprawie określania metod i podstaw sporządzania kosztorysu inwestorskiego, obliczania planowanych kosztów prac projektowych oraz planowanych kosztów robót budowlanych określonych w programie funkcjonalno-użytkowym (Dz. U. poz. 2458),</w:t>
      </w:r>
    </w:p>
    <w:p w14:paraId="7718DBFE" w14:textId="4F9C3FE5"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 xml:space="preserve">Rozporządzenie Ministra Inwestycji i Rozwoju z dnia 29 kwietnia 2019 r. w sprawie przygotowania zawodowego do wykonywania samodzielnych funkcji technicznych </w:t>
      </w:r>
      <w:r w:rsidR="0023516D">
        <w:rPr>
          <w:rFonts w:cs="Calibri"/>
        </w:rPr>
        <w:br/>
      </w:r>
      <w:r w:rsidRPr="00CF028B">
        <w:rPr>
          <w:rFonts w:cs="Calibri"/>
        </w:rPr>
        <w:t>w budownictwie (Dz. U. poz. 831).</w:t>
      </w:r>
    </w:p>
    <w:p w14:paraId="0FBC9A89"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Rozporządzenie Ministra Rozwoju, Pracy i Technologii z dnia 25 czerwca 2021 r. w sprawie wzoru oświadczenia o posiadanym prawie do dysponowania nieruchomością na cele budowlane (Dz. U. poz. 1170).</w:t>
      </w:r>
      <w:r w:rsidRPr="00CF028B" w:rsidDel="005017D6">
        <w:rPr>
          <w:rFonts w:cs="Calibri"/>
        </w:rPr>
        <w:t xml:space="preserve"> </w:t>
      </w:r>
    </w:p>
    <w:p w14:paraId="5181259A"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Rozporządzenie Ministra Rozwoju i Technologii z dnia 22 grudnia 2022 r. w sprawie dziennika budowy oraz systemu Elektroniczny Dziennik Budowy (Dz. U. z 2023 r. poz. 45),</w:t>
      </w:r>
    </w:p>
    <w:p w14:paraId="628C68BF"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 xml:space="preserve">Rozporządzenie Ministra Infrastruktury z dnia 24 czerwca 2022 r. w sprawie przepisów </w:t>
      </w:r>
      <w:r w:rsidRPr="00CF028B">
        <w:rPr>
          <w:rFonts w:cs="Calibri"/>
        </w:rPr>
        <w:lastRenderedPageBreak/>
        <w:t>techniczno-budowlanych dotyczących dróg publicznych (Dz. U. poz. 1518).</w:t>
      </w:r>
    </w:p>
    <w:p w14:paraId="3F9B657E"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Ustawa z dnia 17 maja 1989 r. Prawo geodezyjne i kartograficzne (</w:t>
      </w:r>
      <w:proofErr w:type="spellStart"/>
      <w:r w:rsidRPr="00CF028B">
        <w:rPr>
          <w:rFonts w:cs="Calibri"/>
        </w:rPr>
        <w:t>t.j</w:t>
      </w:r>
      <w:proofErr w:type="spellEnd"/>
      <w:r w:rsidRPr="00CF028B">
        <w:rPr>
          <w:rFonts w:cs="Calibri"/>
        </w:rPr>
        <w:t>. Dz. U. z 2024 r. poz. 1151 z </w:t>
      </w:r>
      <w:proofErr w:type="spellStart"/>
      <w:r w:rsidRPr="00CF028B">
        <w:rPr>
          <w:rFonts w:cs="Calibri"/>
        </w:rPr>
        <w:t>późn</w:t>
      </w:r>
      <w:proofErr w:type="spellEnd"/>
      <w:r w:rsidRPr="00CF028B">
        <w:rPr>
          <w:rFonts w:cs="Calibri"/>
        </w:rPr>
        <w:t>. zm.),</w:t>
      </w:r>
    </w:p>
    <w:p w14:paraId="47916126" w14:textId="5E6BA865"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Ustawa z dnia 27 marca 2003 r. o planowaniu i zagospodarowaniu przestrzennym (</w:t>
      </w:r>
      <w:proofErr w:type="spellStart"/>
      <w:r w:rsidRPr="00CF028B">
        <w:rPr>
          <w:rFonts w:cs="Calibri"/>
        </w:rPr>
        <w:t>t.j</w:t>
      </w:r>
      <w:proofErr w:type="spellEnd"/>
      <w:r w:rsidRPr="00CF028B">
        <w:rPr>
          <w:rFonts w:cs="Calibri"/>
        </w:rPr>
        <w:t xml:space="preserve">. Dz. U. </w:t>
      </w:r>
      <w:r w:rsidR="0023516D">
        <w:rPr>
          <w:rFonts w:cs="Calibri"/>
        </w:rPr>
        <w:br/>
      </w:r>
      <w:r w:rsidRPr="00CF028B">
        <w:rPr>
          <w:rFonts w:cs="Calibri"/>
        </w:rPr>
        <w:t xml:space="preserve">z 2024 r. poz. 1130 z </w:t>
      </w:r>
      <w:proofErr w:type="spellStart"/>
      <w:r w:rsidRPr="00CF028B">
        <w:rPr>
          <w:rFonts w:cs="Calibri"/>
        </w:rPr>
        <w:t>późn</w:t>
      </w:r>
      <w:proofErr w:type="spellEnd"/>
      <w:r w:rsidRPr="00CF028B">
        <w:rPr>
          <w:rFonts w:cs="Calibri"/>
        </w:rPr>
        <w:t>. zm.),</w:t>
      </w:r>
    </w:p>
    <w:p w14:paraId="2F48C87F" w14:textId="77777777" w:rsidR="00CF028B" w:rsidRPr="00CF028B" w:rsidRDefault="00CF028B" w:rsidP="00843741">
      <w:pPr>
        <w:widowControl w:val="0"/>
        <w:numPr>
          <w:ilvl w:val="0"/>
          <w:numId w:val="41"/>
        </w:numPr>
        <w:autoSpaceDE w:val="0"/>
        <w:autoSpaceDN w:val="0"/>
        <w:adjustRightInd w:val="0"/>
        <w:spacing w:before="0" w:after="0"/>
        <w:rPr>
          <w:rFonts w:ascii="Calibri" w:eastAsiaTheme="minorEastAsia" w:hAnsi="Calibri" w:cs="Calibri"/>
          <w:sz w:val="22"/>
          <w:szCs w:val="22"/>
          <w:lang w:eastAsia="en-US"/>
        </w:rPr>
      </w:pPr>
      <w:r w:rsidRPr="00CF028B">
        <w:rPr>
          <w:rFonts w:ascii="Calibri" w:eastAsiaTheme="minorEastAsia" w:hAnsi="Calibri" w:cs="Calibri"/>
          <w:sz w:val="22"/>
          <w:szCs w:val="22"/>
          <w:lang w:eastAsia="en-US"/>
        </w:rPr>
        <w:t>Rozporządzenie Ministra Pracy i Polityki Socjalnej z dnia 23 czerwca 2003 r. w sprawie informacji dotyczącej bezpieczeństwa i ochrony zdrowia oraz planu bezpieczeństwa i ochrony zdrowia (Dz.U. 2003 nr 120, poz. 1126),</w:t>
      </w:r>
    </w:p>
    <w:p w14:paraId="164073E0" w14:textId="77777777" w:rsidR="00CF028B" w:rsidRPr="00CF028B" w:rsidRDefault="00CF028B" w:rsidP="00843741">
      <w:pPr>
        <w:widowControl w:val="0"/>
        <w:numPr>
          <w:ilvl w:val="0"/>
          <w:numId w:val="41"/>
        </w:numPr>
        <w:autoSpaceDE w:val="0"/>
        <w:autoSpaceDN w:val="0"/>
        <w:adjustRightInd w:val="0"/>
        <w:spacing w:before="0" w:after="0"/>
        <w:rPr>
          <w:rFonts w:ascii="Calibri" w:eastAsiaTheme="minorEastAsia" w:hAnsi="Calibri" w:cs="Calibri"/>
          <w:sz w:val="22"/>
          <w:szCs w:val="22"/>
          <w:lang w:eastAsia="en-US"/>
        </w:rPr>
      </w:pPr>
      <w:r w:rsidRPr="00CF028B">
        <w:rPr>
          <w:rFonts w:ascii="Calibri" w:eastAsiaTheme="minorEastAsia" w:hAnsi="Calibri" w:cs="Calibri"/>
          <w:sz w:val="22"/>
          <w:szCs w:val="22"/>
          <w:lang w:eastAsia="en-US"/>
        </w:rPr>
        <w:t xml:space="preserve">Rozporządzenie Ministra Pracy i Polityki Socjalnej z dnia 26 września 1997 r. w sprawie ogólnych przepisów bezpieczeństwa i higieny pracy (tj. Dz.U. 2003 nr 169, poz. 1650 z </w:t>
      </w:r>
      <w:proofErr w:type="spellStart"/>
      <w:r w:rsidRPr="00CF028B">
        <w:rPr>
          <w:rFonts w:ascii="Calibri" w:eastAsiaTheme="minorEastAsia" w:hAnsi="Calibri" w:cs="Calibri"/>
          <w:sz w:val="22"/>
          <w:szCs w:val="22"/>
          <w:lang w:eastAsia="en-US"/>
        </w:rPr>
        <w:t>późn</w:t>
      </w:r>
      <w:proofErr w:type="spellEnd"/>
      <w:r w:rsidRPr="00CF028B">
        <w:rPr>
          <w:rFonts w:ascii="Calibri" w:eastAsiaTheme="minorEastAsia" w:hAnsi="Calibri" w:cs="Calibri"/>
          <w:sz w:val="22"/>
          <w:szCs w:val="22"/>
          <w:lang w:eastAsia="en-US"/>
        </w:rPr>
        <w:t>. zm.),</w:t>
      </w:r>
    </w:p>
    <w:p w14:paraId="41AA13A5" w14:textId="6D729F78" w:rsidR="00CF028B" w:rsidRPr="00CF028B" w:rsidRDefault="00CF028B" w:rsidP="00843741">
      <w:pPr>
        <w:widowControl w:val="0"/>
        <w:numPr>
          <w:ilvl w:val="0"/>
          <w:numId w:val="41"/>
        </w:numPr>
        <w:autoSpaceDE w:val="0"/>
        <w:autoSpaceDN w:val="0"/>
        <w:adjustRightInd w:val="0"/>
        <w:spacing w:before="0" w:after="0"/>
        <w:rPr>
          <w:rFonts w:ascii="Calibri" w:eastAsiaTheme="minorEastAsia" w:hAnsi="Calibri" w:cs="Calibri"/>
          <w:sz w:val="22"/>
          <w:szCs w:val="22"/>
          <w:lang w:eastAsia="en-US"/>
        </w:rPr>
      </w:pPr>
      <w:r w:rsidRPr="00CF028B">
        <w:rPr>
          <w:rFonts w:ascii="Calibri" w:eastAsiaTheme="minorEastAsia" w:hAnsi="Calibri" w:cs="Calibri"/>
          <w:sz w:val="22"/>
          <w:szCs w:val="22"/>
          <w:lang w:eastAsia="en-US"/>
        </w:rPr>
        <w:t xml:space="preserve">Rozporządzeniu Ministra Infrastruktury z dnia 6 lutego 2003r. w sprawie bezpieczeństwa </w:t>
      </w:r>
      <w:r w:rsidR="0023516D">
        <w:rPr>
          <w:rFonts w:ascii="Calibri" w:eastAsiaTheme="minorEastAsia" w:hAnsi="Calibri" w:cs="Calibri"/>
          <w:sz w:val="22"/>
          <w:szCs w:val="22"/>
          <w:lang w:eastAsia="en-US"/>
        </w:rPr>
        <w:br/>
      </w:r>
      <w:r w:rsidRPr="00CF028B">
        <w:rPr>
          <w:rFonts w:ascii="Calibri" w:eastAsiaTheme="minorEastAsia" w:hAnsi="Calibri" w:cs="Calibri"/>
          <w:sz w:val="22"/>
          <w:szCs w:val="22"/>
          <w:lang w:eastAsia="en-US"/>
        </w:rPr>
        <w:t>i higieny pracy podczas wykonywania robót budowlanych (Dz.U. 2003 nr 47, poz. 401 ),</w:t>
      </w:r>
    </w:p>
    <w:p w14:paraId="34C06E6B"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Rozporządzenie Ministra Energii z dnia 28 sierpnia 2019 r. w sprawie bezpieczeństwa i higieny pracy przy urządzeniach energetycznych (</w:t>
      </w:r>
      <w:proofErr w:type="spellStart"/>
      <w:r w:rsidRPr="00CF028B">
        <w:rPr>
          <w:rFonts w:cs="Calibri"/>
        </w:rPr>
        <w:t>t.j</w:t>
      </w:r>
      <w:proofErr w:type="spellEnd"/>
      <w:r w:rsidRPr="00CF028B">
        <w:rPr>
          <w:rFonts w:cs="Calibri"/>
        </w:rPr>
        <w:t>. Dz. U. z 2021 r. poz. 1210),</w:t>
      </w:r>
    </w:p>
    <w:p w14:paraId="5558D1AA"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Ustawa z dnia 16 kwietnia 2004 r. o wyrobach budowlanych (</w:t>
      </w:r>
      <w:proofErr w:type="spellStart"/>
      <w:r w:rsidRPr="00CF028B">
        <w:rPr>
          <w:rFonts w:cs="Calibri"/>
        </w:rPr>
        <w:t>t.j</w:t>
      </w:r>
      <w:proofErr w:type="spellEnd"/>
      <w:r w:rsidRPr="00CF028B">
        <w:rPr>
          <w:rFonts w:cs="Calibri"/>
        </w:rPr>
        <w:t>. Dz. U. z 2021 r. poz. 1213),</w:t>
      </w:r>
    </w:p>
    <w:p w14:paraId="4B705BF2" w14:textId="77777777" w:rsidR="00CF028B" w:rsidRPr="00CF028B" w:rsidRDefault="00CF028B" w:rsidP="00843741">
      <w:pPr>
        <w:widowControl w:val="0"/>
        <w:numPr>
          <w:ilvl w:val="0"/>
          <w:numId w:val="41"/>
        </w:numPr>
        <w:autoSpaceDE w:val="0"/>
        <w:autoSpaceDN w:val="0"/>
        <w:adjustRightInd w:val="0"/>
        <w:spacing w:before="0" w:after="0"/>
        <w:rPr>
          <w:rFonts w:ascii="Calibri" w:eastAsiaTheme="minorEastAsia" w:hAnsi="Calibri" w:cs="Calibri"/>
          <w:sz w:val="22"/>
          <w:szCs w:val="22"/>
          <w:lang w:eastAsia="en-US"/>
        </w:rPr>
      </w:pPr>
      <w:r w:rsidRPr="00CF028B">
        <w:rPr>
          <w:rFonts w:ascii="Calibri" w:eastAsiaTheme="minorEastAsia" w:hAnsi="Calibri" w:cs="Calibri"/>
          <w:sz w:val="22"/>
          <w:szCs w:val="22"/>
          <w:lang w:eastAsia="en-US"/>
        </w:rPr>
        <w:t>Ustawa z dnia 12 września 2002 r. o normalizacji (tj. Dz.U. 2015, poz. 1483),</w:t>
      </w:r>
    </w:p>
    <w:p w14:paraId="3084300D"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Ustawa z dnia 30 sierpnia 2002 r. o systemie oceny zgodności (</w:t>
      </w:r>
      <w:proofErr w:type="spellStart"/>
      <w:r w:rsidRPr="00CF028B">
        <w:rPr>
          <w:rFonts w:cs="Calibri"/>
        </w:rPr>
        <w:t>t.j</w:t>
      </w:r>
      <w:proofErr w:type="spellEnd"/>
      <w:r w:rsidRPr="00CF028B">
        <w:rPr>
          <w:rFonts w:cs="Calibri"/>
        </w:rPr>
        <w:t>. Dz. U. z 2023 r. poz. 215),</w:t>
      </w:r>
      <w:r w:rsidRPr="00CF028B" w:rsidDel="00FB215B">
        <w:rPr>
          <w:rFonts w:cs="Calibri"/>
        </w:rPr>
        <w:t xml:space="preserve"> </w:t>
      </w:r>
    </w:p>
    <w:p w14:paraId="5A343418"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Ustawa z dnia 20 lipca 2017 r. Prawo wodne (</w:t>
      </w:r>
      <w:proofErr w:type="spellStart"/>
      <w:r w:rsidRPr="00CF028B">
        <w:rPr>
          <w:rFonts w:cs="Calibri"/>
        </w:rPr>
        <w:t>t.j</w:t>
      </w:r>
      <w:proofErr w:type="spellEnd"/>
      <w:r w:rsidRPr="00CF028B">
        <w:rPr>
          <w:rFonts w:cs="Calibri"/>
        </w:rPr>
        <w:t xml:space="preserve">. Dz. U. z 2024 r. poz. 1087 z </w:t>
      </w:r>
      <w:proofErr w:type="spellStart"/>
      <w:r w:rsidRPr="00CF028B">
        <w:rPr>
          <w:rFonts w:cs="Calibri"/>
        </w:rPr>
        <w:t>późn</w:t>
      </w:r>
      <w:proofErr w:type="spellEnd"/>
      <w:r w:rsidRPr="00CF028B">
        <w:rPr>
          <w:rFonts w:cs="Calibri"/>
        </w:rPr>
        <w:t>. zm.),</w:t>
      </w:r>
    </w:p>
    <w:p w14:paraId="1FBF609A"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Ustawa z dnia 27 kwietnia 2001 Prawo ochrony środowiska (</w:t>
      </w:r>
      <w:proofErr w:type="spellStart"/>
      <w:r w:rsidRPr="00CF028B">
        <w:rPr>
          <w:rFonts w:cs="Calibri"/>
        </w:rPr>
        <w:t>t.j</w:t>
      </w:r>
      <w:proofErr w:type="spellEnd"/>
      <w:r w:rsidRPr="00CF028B">
        <w:rPr>
          <w:rFonts w:cs="Calibri"/>
        </w:rPr>
        <w:t xml:space="preserve">. Dz. U. z 2024 r. poz. 54 z </w:t>
      </w:r>
      <w:proofErr w:type="spellStart"/>
      <w:r w:rsidRPr="00CF028B">
        <w:rPr>
          <w:rFonts w:cs="Calibri"/>
        </w:rPr>
        <w:t>późn</w:t>
      </w:r>
      <w:proofErr w:type="spellEnd"/>
      <w:r w:rsidRPr="00CF028B">
        <w:rPr>
          <w:rFonts w:cs="Calibri"/>
        </w:rPr>
        <w:t>. zm.),</w:t>
      </w:r>
    </w:p>
    <w:p w14:paraId="0BE9AC4B"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b/>
          <w:u w:val="single"/>
        </w:rPr>
      </w:pPr>
      <w:r w:rsidRPr="00CF028B">
        <w:rPr>
          <w:rFonts w:cs="Calibri"/>
        </w:rPr>
        <w:t>Ustawa z dnia 14 grudnia 2012 o odpadach (</w:t>
      </w:r>
      <w:proofErr w:type="spellStart"/>
      <w:r w:rsidRPr="00CF028B">
        <w:rPr>
          <w:rFonts w:cs="Calibri"/>
        </w:rPr>
        <w:t>t.j</w:t>
      </w:r>
      <w:proofErr w:type="spellEnd"/>
      <w:r w:rsidRPr="00CF028B">
        <w:rPr>
          <w:rFonts w:cs="Calibri"/>
        </w:rPr>
        <w:t xml:space="preserve">. Dz. U. z 2023 r. poz. 1587 z </w:t>
      </w:r>
      <w:proofErr w:type="spellStart"/>
      <w:r w:rsidRPr="00CF028B">
        <w:rPr>
          <w:rFonts w:cs="Calibri"/>
        </w:rPr>
        <w:t>późn</w:t>
      </w:r>
      <w:proofErr w:type="spellEnd"/>
      <w:r w:rsidRPr="00CF028B">
        <w:rPr>
          <w:rFonts w:cs="Calibri"/>
        </w:rPr>
        <w:t>. zm.),</w:t>
      </w:r>
    </w:p>
    <w:p w14:paraId="1E838381" w14:textId="77777777" w:rsidR="00CF028B" w:rsidRPr="00CF028B" w:rsidRDefault="00CF028B" w:rsidP="00843741">
      <w:pPr>
        <w:pStyle w:val="mylniki"/>
        <w:widowControl w:val="0"/>
        <w:numPr>
          <w:ilvl w:val="0"/>
          <w:numId w:val="41"/>
        </w:numPr>
        <w:autoSpaceDE w:val="0"/>
        <w:autoSpaceDN w:val="0"/>
        <w:adjustRightInd w:val="0"/>
        <w:spacing w:line="276" w:lineRule="auto"/>
        <w:rPr>
          <w:rFonts w:cs="Calibri"/>
        </w:rPr>
      </w:pPr>
      <w:r w:rsidRPr="00CF028B">
        <w:rPr>
          <w:rFonts w:cs="Calibri"/>
        </w:rPr>
        <w:t>Ustawa z dnia 26 czerwca 1974 r. Kodeks pracy (</w:t>
      </w:r>
      <w:proofErr w:type="spellStart"/>
      <w:r w:rsidRPr="00CF028B">
        <w:rPr>
          <w:rFonts w:cs="Calibri"/>
        </w:rPr>
        <w:t>t.j</w:t>
      </w:r>
      <w:proofErr w:type="spellEnd"/>
      <w:r w:rsidRPr="00CF028B">
        <w:rPr>
          <w:rFonts w:cs="Calibri"/>
        </w:rPr>
        <w:t xml:space="preserve">. Dz. U. z 2025 r. poz. 277 z </w:t>
      </w:r>
      <w:proofErr w:type="spellStart"/>
      <w:r w:rsidRPr="00CF028B">
        <w:rPr>
          <w:rFonts w:cs="Calibri"/>
        </w:rPr>
        <w:t>późn</w:t>
      </w:r>
      <w:proofErr w:type="spellEnd"/>
      <w:r w:rsidRPr="00CF028B">
        <w:rPr>
          <w:rFonts w:cs="Calibri"/>
        </w:rPr>
        <w:t>. zm.</w:t>
      </w:r>
      <w:r w:rsidRPr="00CF028B" w:rsidDel="00FB215B">
        <w:rPr>
          <w:rFonts w:cs="Calibri"/>
        </w:rPr>
        <w:t xml:space="preserve"> </w:t>
      </w:r>
      <w:r w:rsidRPr="00CF028B">
        <w:rPr>
          <w:rFonts w:cs="Calibri"/>
        </w:rPr>
        <w:t>),</w:t>
      </w:r>
    </w:p>
    <w:p w14:paraId="36589F91" w14:textId="77777777" w:rsidR="00CF028B" w:rsidRPr="00CF028B" w:rsidRDefault="00CF028B" w:rsidP="00843741">
      <w:pPr>
        <w:widowControl w:val="0"/>
        <w:numPr>
          <w:ilvl w:val="0"/>
          <w:numId w:val="41"/>
        </w:numPr>
        <w:autoSpaceDE w:val="0"/>
        <w:autoSpaceDN w:val="0"/>
        <w:adjustRightInd w:val="0"/>
        <w:spacing w:before="0" w:after="0"/>
        <w:rPr>
          <w:rFonts w:ascii="Calibri" w:eastAsiaTheme="minorEastAsia" w:hAnsi="Calibri" w:cs="Calibri"/>
          <w:sz w:val="22"/>
          <w:szCs w:val="22"/>
          <w:lang w:eastAsia="en-US"/>
        </w:rPr>
      </w:pPr>
      <w:r w:rsidRPr="00CF028B">
        <w:rPr>
          <w:rFonts w:ascii="Calibri" w:eastAsiaTheme="minorEastAsia" w:hAnsi="Calibri" w:cs="Calibri"/>
          <w:sz w:val="22"/>
          <w:szCs w:val="22"/>
          <w:lang w:eastAsia="en-US"/>
        </w:rPr>
        <w:t>Dokument o wykluczeniu SF6 ze stosowania w urządzeniach WN: Rozporządzenie Parlamentu Europejskiego i Rady (UE) 2024/573 z dnia 7 lutego 2024 r. w sprawie fluorowanych gazów cieplarnianych, zmieniające dyrektywę (UE) 2019/1937 i uchylające rozporządzenie (UE) nr 517/2014,</w:t>
      </w:r>
    </w:p>
    <w:p w14:paraId="00EE3DE5" w14:textId="77777777" w:rsidR="00CF028B" w:rsidRPr="00CF028B" w:rsidRDefault="00CF028B" w:rsidP="00843741">
      <w:pPr>
        <w:widowControl w:val="0"/>
        <w:numPr>
          <w:ilvl w:val="0"/>
          <w:numId w:val="41"/>
        </w:numPr>
        <w:autoSpaceDE w:val="0"/>
        <w:autoSpaceDN w:val="0"/>
        <w:adjustRightInd w:val="0"/>
        <w:spacing w:before="0" w:after="0"/>
        <w:rPr>
          <w:rFonts w:ascii="Calibri" w:eastAsiaTheme="minorEastAsia" w:hAnsi="Calibri" w:cs="Calibri"/>
          <w:sz w:val="22"/>
          <w:szCs w:val="22"/>
          <w:lang w:eastAsia="en-US"/>
        </w:rPr>
      </w:pPr>
      <w:proofErr w:type="spellStart"/>
      <w:r w:rsidRPr="00CF028B">
        <w:rPr>
          <w:rFonts w:ascii="Calibri" w:eastAsiaTheme="minorEastAsia" w:hAnsi="Calibri" w:cs="Calibri"/>
          <w:sz w:val="22"/>
          <w:szCs w:val="22"/>
          <w:lang w:eastAsia="en-US"/>
        </w:rPr>
        <w:t>IRiESD</w:t>
      </w:r>
      <w:proofErr w:type="spellEnd"/>
      <w:r w:rsidRPr="00CF028B">
        <w:rPr>
          <w:rFonts w:ascii="Calibri" w:eastAsiaTheme="minorEastAsia" w:hAnsi="Calibri" w:cs="Calibri"/>
          <w:sz w:val="22"/>
          <w:szCs w:val="22"/>
          <w:lang w:eastAsia="en-US"/>
        </w:rPr>
        <w:t xml:space="preserve"> PGE Dystrybucja SA,</w:t>
      </w:r>
    </w:p>
    <w:p w14:paraId="4EC920DB" w14:textId="77777777" w:rsidR="00CF028B" w:rsidRPr="00CF028B" w:rsidRDefault="00CF028B" w:rsidP="00843741">
      <w:pPr>
        <w:widowControl w:val="0"/>
        <w:numPr>
          <w:ilvl w:val="0"/>
          <w:numId w:val="41"/>
        </w:numPr>
        <w:autoSpaceDE w:val="0"/>
        <w:autoSpaceDN w:val="0"/>
        <w:adjustRightInd w:val="0"/>
        <w:spacing w:before="0" w:after="0"/>
        <w:rPr>
          <w:rFonts w:ascii="Calibri" w:eastAsiaTheme="minorEastAsia" w:hAnsi="Calibri" w:cs="Calibri"/>
          <w:sz w:val="22"/>
          <w:szCs w:val="22"/>
          <w:lang w:eastAsia="en-US"/>
        </w:rPr>
      </w:pPr>
      <w:proofErr w:type="spellStart"/>
      <w:r w:rsidRPr="00CF028B">
        <w:rPr>
          <w:rFonts w:ascii="Calibri" w:eastAsiaTheme="minorEastAsia" w:hAnsi="Calibri" w:cs="Calibri"/>
          <w:sz w:val="22"/>
          <w:szCs w:val="22"/>
          <w:lang w:eastAsia="en-US"/>
        </w:rPr>
        <w:t>IRiESD</w:t>
      </w:r>
      <w:proofErr w:type="spellEnd"/>
      <w:r w:rsidRPr="00CF028B">
        <w:rPr>
          <w:rFonts w:ascii="Calibri" w:eastAsiaTheme="minorEastAsia" w:hAnsi="Calibri" w:cs="Calibri"/>
          <w:sz w:val="22"/>
          <w:szCs w:val="22"/>
          <w:lang w:eastAsia="en-US"/>
        </w:rPr>
        <w:t xml:space="preserve"> PSE SA,</w:t>
      </w:r>
    </w:p>
    <w:p w14:paraId="14FE40E9" w14:textId="77777777" w:rsidR="00CF028B" w:rsidRPr="00CF028B" w:rsidRDefault="00CF028B" w:rsidP="00843741">
      <w:pPr>
        <w:widowControl w:val="0"/>
        <w:numPr>
          <w:ilvl w:val="0"/>
          <w:numId w:val="41"/>
        </w:numPr>
        <w:autoSpaceDE w:val="0"/>
        <w:autoSpaceDN w:val="0"/>
        <w:adjustRightInd w:val="0"/>
        <w:spacing w:before="0" w:after="0"/>
        <w:rPr>
          <w:rFonts w:ascii="Calibri" w:eastAsiaTheme="minorEastAsia" w:hAnsi="Calibri" w:cs="Calibri"/>
          <w:sz w:val="22"/>
          <w:szCs w:val="22"/>
          <w:lang w:eastAsia="en-US"/>
        </w:rPr>
      </w:pPr>
      <w:r w:rsidRPr="00CF028B">
        <w:rPr>
          <w:rFonts w:ascii="Calibri" w:eastAsiaTheme="minorEastAsia" w:hAnsi="Calibri" w:cs="Calibri"/>
          <w:sz w:val="22"/>
          <w:szCs w:val="22"/>
          <w:lang w:eastAsia="en-US"/>
        </w:rPr>
        <w:t>Wiedzy technicznej i zasad sztuki budowlanej.</w:t>
      </w:r>
    </w:p>
    <w:p w14:paraId="48AAA4BF" w14:textId="77777777" w:rsidR="00AB44FB" w:rsidRPr="00E72294" w:rsidRDefault="00AB44FB" w:rsidP="00843741">
      <w:pPr>
        <w:pStyle w:val="mylniki"/>
        <w:widowControl w:val="0"/>
        <w:numPr>
          <w:ilvl w:val="0"/>
          <w:numId w:val="26"/>
        </w:numPr>
        <w:autoSpaceDE w:val="0"/>
        <w:autoSpaceDN w:val="0"/>
        <w:adjustRightInd w:val="0"/>
        <w:spacing w:line="276" w:lineRule="auto"/>
        <w:rPr>
          <w:color w:val="auto"/>
        </w:rPr>
      </w:pPr>
      <w:r w:rsidRPr="00E72294">
        <w:rPr>
          <w:color w:val="auto"/>
        </w:rPr>
        <w:t>Rozwiązania techniczne, zastosowanie materiałów i urządzeń elektroenergetycznych winny być zgodne z obowiązującymi normami.</w:t>
      </w:r>
    </w:p>
    <w:p w14:paraId="557EFF70" w14:textId="77777777" w:rsidR="00AB44FB" w:rsidRPr="00E72294" w:rsidRDefault="00AB44FB" w:rsidP="00843741">
      <w:pPr>
        <w:pStyle w:val="mylniki"/>
        <w:widowControl w:val="0"/>
        <w:numPr>
          <w:ilvl w:val="0"/>
          <w:numId w:val="26"/>
        </w:numPr>
        <w:autoSpaceDE w:val="0"/>
        <w:autoSpaceDN w:val="0"/>
        <w:adjustRightInd w:val="0"/>
        <w:spacing w:line="276" w:lineRule="auto"/>
        <w:rPr>
          <w:color w:val="auto"/>
        </w:rPr>
      </w:pPr>
      <w:r w:rsidRPr="00E72294">
        <w:rPr>
          <w:color w:val="auto"/>
        </w:rPr>
        <w:t>Rozwiązania techniczne, zastosowanie materiałów i urządzeń elektroenergetycznych winny być zgodne z obowiązującymi w PGE Dystrybucja S.A. standardami budowy urządzeń objętych w opracowaniu „Wytyczne do budowy systemów elektroenergetycznych w PGE Dystrybucja S.A”</w:t>
      </w:r>
    </w:p>
    <w:p w14:paraId="041A538B" w14:textId="77777777" w:rsidR="00AB44FB" w:rsidRPr="00E72294" w:rsidRDefault="00AB44FB" w:rsidP="00843741">
      <w:pPr>
        <w:pStyle w:val="mylniki"/>
        <w:widowControl w:val="0"/>
        <w:numPr>
          <w:ilvl w:val="0"/>
          <w:numId w:val="26"/>
        </w:numPr>
        <w:autoSpaceDE w:val="0"/>
        <w:autoSpaceDN w:val="0"/>
        <w:adjustRightInd w:val="0"/>
        <w:spacing w:line="276" w:lineRule="auto"/>
        <w:rPr>
          <w:color w:val="auto"/>
        </w:rPr>
      </w:pPr>
      <w:r w:rsidRPr="00E72294">
        <w:rPr>
          <w:color w:val="auto"/>
        </w:rPr>
        <w:t xml:space="preserve">Dokumentacja powinna zawierać wszystkie niezbędne uzgodnienia i ostateczne decyzje uprawniające Zamawiającego do realizacji zadania. </w:t>
      </w:r>
    </w:p>
    <w:p w14:paraId="0103A589" w14:textId="2C4EE416" w:rsidR="00AB44FB" w:rsidRPr="00E72294" w:rsidRDefault="00AB44FB" w:rsidP="00843741">
      <w:pPr>
        <w:pStyle w:val="mylniki"/>
        <w:widowControl w:val="0"/>
        <w:numPr>
          <w:ilvl w:val="0"/>
          <w:numId w:val="26"/>
        </w:numPr>
        <w:autoSpaceDE w:val="0"/>
        <w:autoSpaceDN w:val="0"/>
        <w:adjustRightInd w:val="0"/>
        <w:spacing w:line="276" w:lineRule="auto"/>
        <w:rPr>
          <w:color w:val="auto"/>
        </w:rPr>
      </w:pPr>
      <w:r w:rsidRPr="00E72294">
        <w:rPr>
          <w:color w:val="auto"/>
        </w:rPr>
        <w:t>Wykonawca w ramach wykonania przedmiotu umowy zobowiązany jest do pełnienia nadzoru autorskiego na budowie realizowanej według wykonanej przez siebie dokumentacji projektowej, w zakresie czynności wynikających z Prawa Budowlanego</w:t>
      </w:r>
      <w:r w:rsidR="00CF028B">
        <w:rPr>
          <w:color w:val="auto"/>
          <w:lang w:val="pl-PL"/>
        </w:rPr>
        <w:t>.</w:t>
      </w:r>
    </w:p>
    <w:p w14:paraId="03F2286E" w14:textId="77777777" w:rsidR="00B71EC6" w:rsidRPr="00E72294" w:rsidRDefault="00C1117F" w:rsidP="003868F2">
      <w:pPr>
        <w:pStyle w:val="Nagwek2"/>
        <w:keepNext w:val="0"/>
        <w:suppressAutoHyphens/>
        <w:ind w:left="691" w:hanging="578"/>
        <w:rPr>
          <w:b/>
          <w:color w:val="auto"/>
          <w:lang w:val="pl-PL"/>
        </w:rPr>
      </w:pPr>
      <w:bookmarkStart w:id="24" w:name="_Toc116902458"/>
      <w:r w:rsidRPr="00E72294">
        <w:rPr>
          <w:b/>
          <w:color w:val="auto"/>
          <w:lang w:val="pl-PL"/>
        </w:rPr>
        <w:t xml:space="preserve">Zakres </w:t>
      </w:r>
      <w:r w:rsidRPr="00E72294">
        <w:rPr>
          <w:b/>
          <w:color w:val="auto"/>
        </w:rPr>
        <w:t>dokumentacji projektowej</w:t>
      </w:r>
      <w:bookmarkEnd w:id="24"/>
      <w:r w:rsidRPr="00E72294">
        <w:rPr>
          <w:b/>
          <w:color w:val="auto"/>
          <w:lang w:val="pl-PL"/>
        </w:rPr>
        <w:t xml:space="preserve"> </w:t>
      </w:r>
    </w:p>
    <w:p w14:paraId="7C05A527" w14:textId="77777777" w:rsidR="001F0254" w:rsidRPr="00E72294" w:rsidRDefault="001F0254" w:rsidP="004C35A4">
      <w:pPr>
        <w:widowControl w:val="0"/>
        <w:suppressAutoHyphens/>
        <w:spacing w:before="0"/>
        <w:ind w:left="340" w:firstLine="0"/>
        <w:outlineLvl w:val="3"/>
        <w:rPr>
          <w:rFonts w:ascii="Calibri" w:hAnsi="Calibri" w:cs="Calibri"/>
          <w:sz w:val="22"/>
          <w:szCs w:val="22"/>
        </w:rPr>
      </w:pPr>
      <w:r w:rsidRPr="00E72294">
        <w:rPr>
          <w:rFonts w:ascii="Calibri" w:hAnsi="Calibri" w:cs="Calibri"/>
          <w:sz w:val="22"/>
          <w:szCs w:val="22"/>
        </w:rPr>
        <w:t>Zamówienie w zakresie dokumentacji projektowej obejmuje w szczególności:</w:t>
      </w:r>
    </w:p>
    <w:p w14:paraId="1BD2A789" w14:textId="77777777" w:rsidR="00CF028B" w:rsidRPr="00CF028B" w:rsidRDefault="00CF028B" w:rsidP="00843741">
      <w:pPr>
        <w:widowControl w:val="0"/>
        <w:numPr>
          <w:ilvl w:val="0"/>
          <w:numId w:val="44"/>
        </w:numPr>
        <w:contextualSpacing/>
        <w:outlineLvl w:val="3"/>
        <w:rPr>
          <w:rFonts w:ascii="Calibri" w:hAnsi="Calibri" w:cs="Calibri"/>
          <w:snapToGrid w:val="0"/>
          <w:color w:val="000000"/>
          <w:sz w:val="22"/>
        </w:rPr>
      </w:pPr>
      <w:bookmarkStart w:id="25" w:name="_Toc116902459"/>
      <w:bookmarkStart w:id="26" w:name="_Toc312846241"/>
      <w:bookmarkEnd w:id="21"/>
      <w:r w:rsidRPr="00CF028B">
        <w:rPr>
          <w:rFonts w:ascii="Calibri" w:hAnsi="Calibri" w:cs="Calibri"/>
          <w:snapToGrid w:val="0"/>
          <w:color w:val="000000"/>
          <w:sz w:val="22"/>
        </w:rPr>
        <w:t>uzyskanie przez Wykonawcę kompletu niezbędnych map, podkładów i inwentaryzacji geodezyjnej oraz ich aktualizacji;</w:t>
      </w:r>
    </w:p>
    <w:p w14:paraId="7B71E2F2" w14:textId="77777777" w:rsidR="00CF028B" w:rsidRPr="00CF028B" w:rsidRDefault="00CF028B" w:rsidP="00843741">
      <w:pPr>
        <w:widowControl w:val="0"/>
        <w:numPr>
          <w:ilvl w:val="0"/>
          <w:numId w:val="44"/>
        </w:numPr>
        <w:contextualSpacing/>
        <w:outlineLvl w:val="3"/>
        <w:rPr>
          <w:rFonts w:ascii="Calibri" w:hAnsi="Calibri" w:cs="Calibri"/>
          <w:snapToGrid w:val="0"/>
          <w:color w:val="000000"/>
          <w:sz w:val="22"/>
        </w:rPr>
      </w:pPr>
      <w:r w:rsidRPr="00CF028B">
        <w:rPr>
          <w:rFonts w:ascii="Calibri" w:hAnsi="Calibri" w:cs="Calibri"/>
          <w:snapToGrid w:val="0"/>
          <w:color w:val="000000"/>
          <w:sz w:val="22"/>
        </w:rPr>
        <w:lastRenderedPageBreak/>
        <w:t>uzyskanie w zakresie każdej nieruchomości, na których zlokalizowane są urządzenia elektroenergetyczne aktualnego wypisu z ewidencji gruntów, sprawdzenie wypisu poprzez porównanie z zapisami Ksiąg Wieczystych oraz sporządzenie wykazu właścicieli gruntów, na których zlokalizowane są urządzenia elektroenergetyczne, w zakresie niezbędnym do wykonania zadania;</w:t>
      </w:r>
    </w:p>
    <w:p w14:paraId="5B1C563F" w14:textId="00C1414A" w:rsidR="00CF028B" w:rsidRPr="00CF028B" w:rsidRDefault="00CF028B" w:rsidP="00843741">
      <w:pPr>
        <w:widowControl w:val="0"/>
        <w:numPr>
          <w:ilvl w:val="0"/>
          <w:numId w:val="44"/>
        </w:numPr>
        <w:contextualSpacing/>
        <w:outlineLvl w:val="3"/>
        <w:rPr>
          <w:rFonts w:ascii="Calibri" w:hAnsi="Calibri" w:cs="Calibri"/>
          <w:snapToGrid w:val="0"/>
          <w:color w:val="000000"/>
          <w:sz w:val="22"/>
        </w:rPr>
      </w:pPr>
      <w:r w:rsidRPr="00CF028B">
        <w:rPr>
          <w:rFonts w:ascii="Calibri" w:hAnsi="Calibri" w:cs="Calibri"/>
          <w:snapToGrid w:val="0"/>
          <w:color w:val="000000"/>
          <w:sz w:val="22"/>
        </w:rPr>
        <w:t>wykonanie wszelkich wymaganych przepisami powszechnie obowiązującego prawa ekspertyz, dokumentacji, opracowań, operatów geologicznych, wodno-prawnych, wpływu na środowisko itp.;</w:t>
      </w:r>
    </w:p>
    <w:p w14:paraId="6925A44C" w14:textId="77777777" w:rsidR="00CF028B" w:rsidRPr="00CF028B" w:rsidRDefault="00CF028B" w:rsidP="00843741">
      <w:pPr>
        <w:widowControl w:val="0"/>
        <w:numPr>
          <w:ilvl w:val="0"/>
          <w:numId w:val="44"/>
        </w:numPr>
        <w:contextualSpacing/>
        <w:outlineLvl w:val="3"/>
        <w:rPr>
          <w:rFonts w:ascii="Calibri" w:hAnsi="Calibri" w:cs="Calibri"/>
          <w:snapToGrid w:val="0"/>
          <w:color w:val="000000"/>
          <w:sz w:val="22"/>
        </w:rPr>
      </w:pPr>
      <w:r w:rsidRPr="00CF028B">
        <w:rPr>
          <w:rFonts w:ascii="Calibri" w:hAnsi="Calibri" w:cs="Calibri"/>
          <w:snapToGrid w:val="0"/>
          <w:color w:val="000000"/>
          <w:sz w:val="22"/>
        </w:rPr>
        <w:t>przygotowanie z opisem, wypełnienie oraz podpisanie wszystkich wniosków w imieniu Zamawiającego do urzędów administracji państwowej, terytorialnej i  terenowej o wydanie wszystkich decyzji związanych z wykonywaniem dokumentacji projektowej oraz udzielenie wszelkich wyjaśnień w Urzędach Administracyjnych (w tym również reprezentowanie Zamawiającego w postępowaniach administracyjnych i sądowych na podstawie udzielonego pełnomocnictwa), a dotyczących w/w wniosków, łącznie z wnioskiem o wydanie prawomocnego pozwolenia na budowę lub zgłoszenia wykonania robót budowlano – montażowych;</w:t>
      </w:r>
    </w:p>
    <w:p w14:paraId="641CE9A6" w14:textId="3F657B3B" w:rsidR="00CF028B" w:rsidRPr="00CF028B" w:rsidRDefault="00CF028B" w:rsidP="00843741">
      <w:pPr>
        <w:widowControl w:val="0"/>
        <w:numPr>
          <w:ilvl w:val="0"/>
          <w:numId w:val="44"/>
        </w:numPr>
        <w:contextualSpacing/>
        <w:outlineLvl w:val="3"/>
        <w:rPr>
          <w:rFonts w:ascii="Calibri" w:hAnsi="Calibri" w:cs="Calibri"/>
          <w:snapToGrid w:val="0"/>
          <w:color w:val="000000"/>
          <w:sz w:val="22"/>
        </w:rPr>
      </w:pPr>
      <w:r w:rsidRPr="00CF028B">
        <w:rPr>
          <w:rFonts w:ascii="Calibri" w:hAnsi="Calibri" w:cs="Calibri"/>
          <w:snapToGrid w:val="0"/>
          <w:color w:val="000000"/>
          <w:sz w:val="22"/>
        </w:rPr>
        <w:t xml:space="preserve">pokrycie wszelkich opłat wynikających z obowiązujących przepisów związanych z uzyskaniem dokumentacji </w:t>
      </w:r>
      <w:proofErr w:type="spellStart"/>
      <w:r w:rsidRPr="00CF028B">
        <w:rPr>
          <w:rFonts w:ascii="Calibri" w:hAnsi="Calibri" w:cs="Calibri"/>
          <w:snapToGrid w:val="0"/>
          <w:color w:val="000000"/>
          <w:sz w:val="22"/>
        </w:rPr>
        <w:t>prawno</w:t>
      </w:r>
      <w:proofErr w:type="spellEnd"/>
      <w:r w:rsidRPr="00CF028B">
        <w:rPr>
          <w:rFonts w:ascii="Calibri" w:hAnsi="Calibri" w:cs="Calibri"/>
          <w:snapToGrid w:val="0"/>
          <w:color w:val="000000"/>
          <w:sz w:val="22"/>
        </w:rPr>
        <w:t>–uzgodnieniowej;</w:t>
      </w:r>
    </w:p>
    <w:p w14:paraId="5DBB81D9" w14:textId="233E44B4" w:rsidR="00CF028B" w:rsidRPr="00194883" w:rsidRDefault="00CF028B" w:rsidP="00843741">
      <w:pPr>
        <w:widowControl w:val="0"/>
        <w:numPr>
          <w:ilvl w:val="0"/>
          <w:numId w:val="44"/>
        </w:numPr>
        <w:contextualSpacing/>
        <w:outlineLvl w:val="3"/>
        <w:rPr>
          <w:rFonts w:ascii="Calibri" w:hAnsi="Calibri" w:cs="Calibri"/>
          <w:snapToGrid w:val="0"/>
          <w:color w:val="000000"/>
          <w:sz w:val="22"/>
        </w:rPr>
      </w:pPr>
      <w:r w:rsidRPr="00CF028B">
        <w:rPr>
          <w:rFonts w:ascii="Calibri" w:hAnsi="Calibri" w:cs="Calibri"/>
          <w:snapToGrid w:val="0"/>
          <w:color w:val="000000"/>
          <w:sz w:val="22"/>
        </w:rPr>
        <w:t xml:space="preserve">w dokumentacji projektowej należy utrzymać zgodność nadanych </w:t>
      </w:r>
      <w:proofErr w:type="spellStart"/>
      <w:r w:rsidRPr="00CF028B">
        <w:rPr>
          <w:rFonts w:ascii="Calibri" w:hAnsi="Calibri" w:cs="Calibri"/>
          <w:snapToGrid w:val="0"/>
          <w:color w:val="000000"/>
          <w:sz w:val="22"/>
        </w:rPr>
        <w:t>oznakowań</w:t>
      </w:r>
      <w:proofErr w:type="spellEnd"/>
      <w:r w:rsidRPr="00CF028B">
        <w:rPr>
          <w:rFonts w:ascii="Calibri" w:hAnsi="Calibri" w:cs="Calibri"/>
          <w:snapToGrid w:val="0"/>
          <w:color w:val="000000"/>
          <w:sz w:val="22"/>
        </w:rPr>
        <w:t>, opisów, relacji, identyfikujących urządzenia w terenie;</w:t>
      </w:r>
    </w:p>
    <w:p w14:paraId="7D715C56" w14:textId="7BF96EA5" w:rsidR="00CF028B" w:rsidRPr="00CF028B" w:rsidRDefault="00CF028B" w:rsidP="00843741">
      <w:pPr>
        <w:widowControl w:val="0"/>
        <w:numPr>
          <w:ilvl w:val="0"/>
          <w:numId w:val="44"/>
        </w:numPr>
        <w:contextualSpacing/>
        <w:outlineLvl w:val="3"/>
        <w:rPr>
          <w:rFonts w:ascii="Calibri" w:hAnsi="Calibri" w:cs="Calibri"/>
          <w:snapToGrid w:val="0"/>
          <w:sz w:val="22"/>
        </w:rPr>
      </w:pPr>
      <w:r w:rsidRPr="00CF028B">
        <w:rPr>
          <w:rFonts w:ascii="Calibri" w:hAnsi="Calibri" w:cs="Calibri"/>
          <w:snapToGrid w:val="0"/>
          <w:sz w:val="22"/>
        </w:rPr>
        <w:t>uzyskanie ostatecznego pozwolenia na budowę</w:t>
      </w:r>
      <w:r w:rsidR="00194883">
        <w:rPr>
          <w:rFonts w:ascii="Calibri" w:hAnsi="Calibri" w:cs="Calibri"/>
          <w:snapToGrid w:val="0"/>
          <w:sz w:val="22"/>
        </w:rPr>
        <w:t xml:space="preserve"> lub </w:t>
      </w:r>
      <w:r w:rsidR="00194883" w:rsidRPr="00CF028B">
        <w:rPr>
          <w:rFonts w:ascii="Calibri" w:hAnsi="Calibri" w:cs="Calibri"/>
          <w:snapToGrid w:val="0"/>
          <w:sz w:val="22"/>
        </w:rPr>
        <w:t>zgłoszenie zamiaru wykonania robót budowlanych, do którego właściwy organ nie wniósł sprzeciwu</w:t>
      </w:r>
      <w:r w:rsidRPr="00CF028B">
        <w:rPr>
          <w:rFonts w:ascii="Calibri" w:hAnsi="Calibri" w:cs="Calibri"/>
          <w:snapToGrid w:val="0"/>
          <w:sz w:val="22"/>
        </w:rPr>
        <w:t>;</w:t>
      </w:r>
    </w:p>
    <w:p w14:paraId="00F04EC6" w14:textId="77777777" w:rsidR="00CF028B" w:rsidRPr="00CF028B" w:rsidRDefault="00CF028B" w:rsidP="00843741">
      <w:pPr>
        <w:widowControl w:val="0"/>
        <w:numPr>
          <w:ilvl w:val="0"/>
          <w:numId w:val="44"/>
        </w:numPr>
        <w:contextualSpacing/>
        <w:outlineLvl w:val="3"/>
        <w:rPr>
          <w:rFonts w:ascii="Calibri" w:hAnsi="Calibri" w:cs="Calibri"/>
          <w:snapToGrid w:val="0"/>
          <w:color w:val="000000"/>
          <w:sz w:val="22"/>
        </w:rPr>
      </w:pPr>
      <w:r w:rsidRPr="00CF028B">
        <w:rPr>
          <w:rFonts w:ascii="Calibri" w:hAnsi="Calibri" w:cs="Calibri"/>
          <w:snapToGrid w:val="0"/>
          <w:color w:val="000000"/>
          <w:sz w:val="22"/>
        </w:rPr>
        <w:t>uzyskanie decyzji administracyjnych w imieniu i na rzecz Zamawiającego zezwalających na wycięcie drzew i krzewów celem realizacji zadania;</w:t>
      </w:r>
    </w:p>
    <w:p w14:paraId="1E0ABB67" w14:textId="77777777" w:rsidR="00CF028B" w:rsidRPr="00CF028B" w:rsidRDefault="00CF028B" w:rsidP="00843741">
      <w:pPr>
        <w:widowControl w:val="0"/>
        <w:numPr>
          <w:ilvl w:val="0"/>
          <w:numId w:val="44"/>
        </w:numPr>
        <w:contextualSpacing/>
        <w:outlineLvl w:val="3"/>
        <w:rPr>
          <w:rFonts w:ascii="Calibri" w:hAnsi="Calibri" w:cs="Calibri"/>
          <w:snapToGrid w:val="0"/>
          <w:color w:val="000000"/>
          <w:sz w:val="22"/>
        </w:rPr>
      </w:pPr>
      <w:r w:rsidRPr="00CF028B">
        <w:rPr>
          <w:rFonts w:ascii="Calibri" w:hAnsi="Calibri" w:cs="Calibri"/>
          <w:snapToGrid w:val="0"/>
          <w:color w:val="000000"/>
          <w:sz w:val="22"/>
        </w:rPr>
        <w:t>dokumentacja projektowa musi być uzgodniona przez Zamawiającego, zgodnie z poniższymi wytycznymi:</w:t>
      </w:r>
    </w:p>
    <w:p w14:paraId="1CC41E1C" w14:textId="77777777" w:rsidR="00CF028B" w:rsidRPr="00CF028B" w:rsidRDefault="00CF028B" w:rsidP="00843741">
      <w:pPr>
        <w:widowControl w:val="0"/>
        <w:numPr>
          <w:ilvl w:val="0"/>
          <w:numId w:val="42"/>
        </w:numPr>
        <w:autoSpaceDE w:val="0"/>
        <w:autoSpaceDN w:val="0"/>
        <w:adjustRightInd w:val="0"/>
        <w:spacing w:before="0" w:after="0"/>
        <w:rPr>
          <w:rFonts w:ascii="Calibri" w:hAnsi="Calibri" w:cs="Calibri"/>
          <w:sz w:val="22"/>
          <w:szCs w:val="22"/>
          <w:lang w:eastAsia="en-US"/>
        </w:rPr>
      </w:pPr>
      <w:r w:rsidRPr="00CF028B">
        <w:rPr>
          <w:rFonts w:ascii="Calibri" w:hAnsi="Calibri" w:cs="Calibri"/>
          <w:sz w:val="22"/>
          <w:szCs w:val="22"/>
          <w:lang w:eastAsia="en-US"/>
        </w:rPr>
        <w:t>Kolejność przekazywania przygotowanej dokumentacji przez Wykonawcę do uzgodnienia z Wydziałem Zarządzania Majątkiem Sieciowym PGE Dystrybucja S.A. Oddział Łódź:</w:t>
      </w:r>
    </w:p>
    <w:p w14:paraId="2AC3E649" w14:textId="77777777" w:rsidR="00CF028B" w:rsidRPr="00CF028B" w:rsidRDefault="00CF028B" w:rsidP="00843741">
      <w:pPr>
        <w:numPr>
          <w:ilvl w:val="0"/>
          <w:numId w:val="43"/>
        </w:numPr>
        <w:contextualSpacing/>
        <w:rPr>
          <w:rFonts w:ascii="Calibri" w:hAnsi="Calibri" w:cs="Calibri"/>
          <w:sz w:val="22"/>
          <w:szCs w:val="22"/>
          <w:lang w:eastAsia="en-US"/>
        </w:rPr>
      </w:pPr>
      <w:r w:rsidRPr="00CF028B">
        <w:rPr>
          <w:rFonts w:ascii="Calibri" w:hAnsi="Calibri" w:cs="Calibri"/>
          <w:sz w:val="22"/>
          <w:szCs w:val="22"/>
          <w:lang w:eastAsia="en-US"/>
        </w:rPr>
        <w:t>koncepcja – dopuszcza się złożenie wstępnej koncepcji w zakresie zastosowanej aparatury i urządzeń oraz rozmieszczenia urządzeń; koncepcja powinna zawierać wszystkie elementy dotyczące przedmiotowego zadania;</w:t>
      </w:r>
    </w:p>
    <w:p w14:paraId="38665301" w14:textId="77777777" w:rsidR="00CF028B" w:rsidRPr="00CF028B" w:rsidRDefault="00CF028B" w:rsidP="00843741">
      <w:pPr>
        <w:numPr>
          <w:ilvl w:val="0"/>
          <w:numId w:val="43"/>
        </w:numPr>
        <w:contextualSpacing/>
        <w:rPr>
          <w:rFonts w:ascii="Calibri" w:hAnsi="Calibri" w:cs="Calibri"/>
          <w:sz w:val="22"/>
          <w:szCs w:val="22"/>
          <w:lang w:eastAsia="en-US"/>
        </w:rPr>
      </w:pPr>
      <w:r w:rsidRPr="00CF028B">
        <w:rPr>
          <w:rFonts w:ascii="Calibri" w:hAnsi="Calibri" w:cs="Calibri"/>
          <w:sz w:val="22"/>
          <w:szCs w:val="22"/>
          <w:lang w:eastAsia="en-US"/>
        </w:rPr>
        <w:t>projekt budowlany;</w:t>
      </w:r>
    </w:p>
    <w:p w14:paraId="488B0C57" w14:textId="77777777" w:rsidR="00CF028B" w:rsidRPr="00CF028B" w:rsidRDefault="00CF028B" w:rsidP="00843741">
      <w:pPr>
        <w:numPr>
          <w:ilvl w:val="0"/>
          <w:numId w:val="43"/>
        </w:numPr>
        <w:contextualSpacing/>
        <w:rPr>
          <w:rFonts w:ascii="Calibri" w:hAnsi="Calibri" w:cs="Calibri"/>
          <w:sz w:val="22"/>
          <w:szCs w:val="22"/>
          <w:lang w:eastAsia="en-US"/>
        </w:rPr>
      </w:pPr>
      <w:r w:rsidRPr="00CF028B">
        <w:rPr>
          <w:rFonts w:ascii="Calibri" w:hAnsi="Calibri" w:cs="Calibri"/>
          <w:sz w:val="22"/>
          <w:szCs w:val="22"/>
          <w:lang w:eastAsia="en-US"/>
        </w:rPr>
        <w:t xml:space="preserve">projekt techniczny (wykonawczy) (po uzgodnieniu projektu budowlanego) – należy złożyć do uzgodnienia komplet dokumentów: </w:t>
      </w:r>
    </w:p>
    <w:p w14:paraId="196545F7" w14:textId="77777777" w:rsidR="00CF028B" w:rsidRPr="00CF028B" w:rsidRDefault="00CF028B" w:rsidP="00CF028B">
      <w:pPr>
        <w:widowControl w:val="0"/>
        <w:autoSpaceDE w:val="0"/>
        <w:autoSpaceDN w:val="0"/>
        <w:adjustRightInd w:val="0"/>
        <w:spacing w:before="0" w:after="0"/>
        <w:ind w:left="851" w:firstLine="0"/>
        <w:rPr>
          <w:rFonts w:ascii="Calibri" w:hAnsi="Calibri" w:cs="Calibri"/>
          <w:sz w:val="22"/>
          <w:szCs w:val="22"/>
          <w:lang w:eastAsia="en-US"/>
        </w:rPr>
      </w:pPr>
      <w:r w:rsidRPr="00CF028B">
        <w:rPr>
          <w:rFonts w:ascii="Calibri" w:hAnsi="Calibri" w:cs="Calibri"/>
          <w:sz w:val="22"/>
          <w:szCs w:val="22"/>
          <w:lang w:eastAsia="en-US"/>
        </w:rPr>
        <w:t>KAŻDA GRUPA DOKUMENTACJI POWINNA ZAWIERAĆ WYKAZ WSZYSTKICH TOMÓW. NIE DOPUSZCZA SIĘ SKŁADANIA DO UZGODNIENIA ODRĘBNIE POJEDYNCZYCH TOMÓW DOKUMENTACJI Z WYŁĄCZENIEM KOREKT DO ZŁOŻONEGO KOMPLETU DOKUMENTACJI.</w:t>
      </w:r>
    </w:p>
    <w:p w14:paraId="5D39DED5" w14:textId="77777777" w:rsidR="00CF028B" w:rsidRPr="00CF028B" w:rsidRDefault="00CF028B" w:rsidP="00CF028B">
      <w:pPr>
        <w:widowControl w:val="0"/>
        <w:autoSpaceDE w:val="0"/>
        <w:autoSpaceDN w:val="0"/>
        <w:adjustRightInd w:val="0"/>
        <w:spacing w:before="0" w:after="0"/>
        <w:ind w:left="851" w:firstLine="0"/>
        <w:rPr>
          <w:rFonts w:ascii="Calibri" w:hAnsi="Calibri" w:cs="Calibri"/>
          <w:sz w:val="22"/>
          <w:szCs w:val="22"/>
          <w:lang w:eastAsia="en-US"/>
        </w:rPr>
      </w:pPr>
      <w:r w:rsidRPr="00CF028B">
        <w:rPr>
          <w:rFonts w:ascii="Calibri" w:hAnsi="Calibri" w:cs="Calibri"/>
          <w:sz w:val="22"/>
          <w:szCs w:val="22"/>
          <w:lang w:eastAsia="en-US"/>
        </w:rPr>
        <w:t>W PRZYPADKU KOREKTY PROJEKTU NALEŻY BEZWZGLĘDNIE DOŁĄCZYĆ KARTĘ ZMIAN DLA DANEGO TOMU, ZAWIERAJĄCĄ ZAKRES I PODSTAWĘ ZMIAN.</w:t>
      </w:r>
    </w:p>
    <w:p w14:paraId="102683DF" w14:textId="77777777" w:rsidR="00CF028B" w:rsidRPr="00CF028B" w:rsidRDefault="00CF028B" w:rsidP="00843741">
      <w:pPr>
        <w:widowControl w:val="0"/>
        <w:numPr>
          <w:ilvl w:val="0"/>
          <w:numId w:val="42"/>
        </w:numPr>
        <w:autoSpaceDE w:val="0"/>
        <w:autoSpaceDN w:val="0"/>
        <w:adjustRightInd w:val="0"/>
        <w:spacing w:before="0" w:after="0"/>
        <w:rPr>
          <w:rFonts w:ascii="Calibri" w:hAnsi="Calibri" w:cs="Calibri"/>
          <w:sz w:val="22"/>
          <w:szCs w:val="22"/>
          <w:lang w:eastAsia="en-US"/>
        </w:rPr>
      </w:pPr>
      <w:r w:rsidRPr="00CF028B">
        <w:rPr>
          <w:rFonts w:ascii="Calibri" w:hAnsi="Calibri" w:cs="Calibri"/>
          <w:sz w:val="22"/>
          <w:szCs w:val="22"/>
          <w:lang w:eastAsia="en-US"/>
        </w:rPr>
        <w:t>Termin uzgodnienia dokumentacji od daty wpływu kompletu do Wydziału Zarządzania Majątkiem Sieciowym PGE Dystrybucja S.A. Oddział Łódź:</w:t>
      </w:r>
    </w:p>
    <w:p w14:paraId="309DCA78" w14:textId="77777777" w:rsidR="00CF028B" w:rsidRPr="00CF028B" w:rsidRDefault="00CF028B" w:rsidP="00843741">
      <w:pPr>
        <w:numPr>
          <w:ilvl w:val="0"/>
          <w:numId w:val="43"/>
        </w:numPr>
        <w:contextualSpacing/>
        <w:rPr>
          <w:rFonts w:ascii="Calibri" w:hAnsi="Calibri" w:cs="Calibri"/>
          <w:sz w:val="22"/>
          <w:szCs w:val="22"/>
          <w:lang w:eastAsia="en-US"/>
        </w:rPr>
      </w:pPr>
      <w:r w:rsidRPr="00CF028B">
        <w:rPr>
          <w:rFonts w:ascii="Calibri" w:hAnsi="Calibri" w:cs="Calibri"/>
          <w:sz w:val="22"/>
          <w:szCs w:val="22"/>
          <w:lang w:eastAsia="en-US"/>
        </w:rPr>
        <w:t xml:space="preserve">Projekt budowlany </w:t>
      </w:r>
      <w:r w:rsidRPr="00CF028B">
        <w:rPr>
          <w:rFonts w:ascii="Calibri" w:hAnsi="Calibri" w:cs="Calibri"/>
          <w:sz w:val="22"/>
          <w:szCs w:val="22"/>
          <w:lang w:eastAsia="en-US"/>
        </w:rPr>
        <w:tab/>
        <w:t>– 14 dni.</w:t>
      </w:r>
    </w:p>
    <w:p w14:paraId="306D29DF" w14:textId="77777777" w:rsidR="00CF028B" w:rsidRPr="00CF028B" w:rsidRDefault="00CF028B" w:rsidP="00843741">
      <w:pPr>
        <w:numPr>
          <w:ilvl w:val="0"/>
          <w:numId w:val="43"/>
        </w:numPr>
        <w:contextualSpacing/>
        <w:rPr>
          <w:rFonts w:ascii="Calibri" w:hAnsi="Calibri" w:cs="Calibri"/>
          <w:sz w:val="22"/>
          <w:szCs w:val="22"/>
          <w:lang w:eastAsia="en-US"/>
        </w:rPr>
      </w:pPr>
      <w:r w:rsidRPr="00CF028B">
        <w:rPr>
          <w:rFonts w:ascii="Calibri" w:hAnsi="Calibri" w:cs="Calibri"/>
          <w:sz w:val="22"/>
          <w:szCs w:val="22"/>
          <w:lang w:eastAsia="en-US"/>
        </w:rPr>
        <w:t xml:space="preserve">Projekt wykonawczy </w:t>
      </w:r>
      <w:r w:rsidRPr="00CF028B">
        <w:rPr>
          <w:rFonts w:ascii="Calibri" w:hAnsi="Calibri" w:cs="Calibri"/>
          <w:sz w:val="22"/>
          <w:szCs w:val="22"/>
          <w:lang w:eastAsia="en-US"/>
        </w:rPr>
        <w:tab/>
        <w:t>– 21 dni (dla złożonego kompletnego projektu).</w:t>
      </w:r>
    </w:p>
    <w:p w14:paraId="66EC2667" w14:textId="77777777" w:rsidR="00CF028B" w:rsidRPr="00CF028B" w:rsidRDefault="00CF028B" w:rsidP="00843741">
      <w:pPr>
        <w:widowControl w:val="0"/>
        <w:numPr>
          <w:ilvl w:val="0"/>
          <w:numId w:val="42"/>
        </w:numPr>
        <w:autoSpaceDE w:val="0"/>
        <w:autoSpaceDN w:val="0"/>
        <w:adjustRightInd w:val="0"/>
        <w:spacing w:before="0" w:after="0"/>
        <w:rPr>
          <w:rFonts w:ascii="Calibri" w:hAnsi="Calibri" w:cs="Calibri"/>
          <w:sz w:val="22"/>
          <w:szCs w:val="22"/>
          <w:lang w:eastAsia="en-US"/>
        </w:rPr>
      </w:pPr>
      <w:r w:rsidRPr="00CF028B">
        <w:rPr>
          <w:rFonts w:ascii="Calibri" w:hAnsi="Calibri" w:cs="Calibri"/>
          <w:sz w:val="22"/>
          <w:szCs w:val="22"/>
          <w:lang w:eastAsia="en-US"/>
        </w:rPr>
        <w:t>Dopuszcza się składnie dokumentacji do uzgodnienia w wersji elektronicznej. Ostateczną uzgodnioną wersję projektu należy dostarczyć do Wydziału Zarządzania Majątkiem Sieciowym PGE Dystrybucja S.A. Oddział Łódź w formie papierowej (1 egzemplarz) oraz w formie elektronicznej (*.pdf).</w:t>
      </w:r>
    </w:p>
    <w:p w14:paraId="0C8A27D2" w14:textId="77777777" w:rsidR="00CF028B" w:rsidRDefault="00CF028B" w:rsidP="00843741">
      <w:pPr>
        <w:widowControl w:val="0"/>
        <w:numPr>
          <w:ilvl w:val="0"/>
          <w:numId w:val="42"/>
        </w:numPr>
        <w:autoSpaceDE w:val="0"/>
        <w:autoSpaceDN w:val="0"/>
        <w:adjustRightInd w:val="0"/>
        <w:spacing w:before="0" w:after="0"/>
        <w:rPr>
          <w:rFonts w:ascii="Calibri" w:hAnsi="Calibri" w:cs="Calibri"/>
          <w:sz w:val="22"/>
          <w:szCs w:val="22"/>
          <w:lang w:eastAsia="en-US"/>
        </w:rPr>
      </w:pPr>
      <w:r w:rsidRPr="00CF028B">
        <w:rPr>
          <w:rFonts w:ascii="Calibri" w:hAnsi="Calibri" w:cs="Calibri"/>
          <w:sz w:val="22"/>
          <w:szCs w:val="22"/>
          <w:lang w:eastAsia="en-US"/>
        </w:rPr>
        <w:t>Dokumentację formalno-prawną należy dodatkowo uzgodnić z Wydziałem Zarządzania Nieruchomościami w PGE Dystrybucja S.A. Oddział Łódź, na etapie opracowywania projektu.</w:t>
      </w:r>
    </w:p>
    <w:p w14:paraId="52C146F6" w14:textId="77777777" w:rsidR="005A4BF9" w:rsidRDefault="005A4BF9" w:rsidP="005A4BF9">
      <w:pPr>
        <w:widowControl w:val="0"/>
        <w:autoSpaceDE w:val="0"/>
        <w:autoSpaceDN w:val="0"/>
        <w:adjustRightInd w:val="0"/>
        <w:spacing w:before="0" w:after="0"/>
        <w:rPr>
          <w:rFonts w:ascii="Calibri" w:hAnsi="Calibri" w:cs="Calibri"/>
          <w:sz w:val="22"/>
          <w:szCs w:val="22"/>
          <w:lang w:eastAsia="en-US"/>
        </w:rPr>
      </w:pPr>
    </w:p>
    <w:p w14:paraId="41043C34" w14:textId="77777777" w:rsidR="005A4BF9" w:rsidRPr="00CF028B" w:rsidRDefault="005A4BF9" w:rsidP="005A4BF9">
      <w:pPr>
        <w:widowControl w:val="0"/>
        <w:autoSpaceDE w:val="0"/>
        <w:autoSpaceDN w:val="0"/>
        <w:adjustRightInd w:val="0"/>
        <w:spacing w:before="0" w:after="0"/>
        <w:rPr>
          <w:rFonts w:ascii="Calibri" w:hAnsi="Calibri" w:cs="Calibri"/>
          <w:sz w:val="22"/>
          <w:szCs w:val="22"/>
          <w:lang w:eastAsia="en-US"/>
        </w:rPr>
      </w:pPr>
    </w:p>
    <w:p w14:paraId="3CA87508" w14:textId="77777777" w:rsidR="00D91FB1" w:rsidRPr="00E72294" w:rsidRDefault="00D91FB1" w:rsidP="003868F2">
      <w:pPr>
        <w:numPr>
          <w:ilvl w:val="1"/>
          <w:numId w:val="1"/>
        </w:numPr>
        <w:suppressAutoHyphens/>
        <w:spacing w:before="160" w:line="276" w:lineRule="auto"/>
        <w:ind w:left="691" w:hanging="578"/>
        <w:outlineLvl w:val="1"/>
        <w:rPr>
          <w:rFonts w:ascii="Calibri" w:hAnsi="Calibri"/>
          <w:b/>
          <w:sz w:val="22"/>
        </w:rPr>
      </w:pPr>
      <w:r w:rsidRPr="00E72294">
        <w:rPr>
          <w:rFonts w:ascii="Calibri" w:hAnsi="Calibri"/>
          <w:b/>
          <w:sz w:val="22"/>
        </w:rPr>
        <w:lastRenderedPageBreak/>
        <w:t>Forma dokumentacji projektowej</w:t>
      </w:r>
      <w:bookmarkEnd w:id="25"/>
      <w:r w:rsidRPr="00E72294">
        <w:rPr>
          <w:rFonts w:ascii="Calibri" w:hAnsi="Calibri"/>
          <w:b/>
          <w:sz w:val="22"/>
        </w:rPr>
        <w:t xml:space="preserve"> </w:t>
      </w:r>
      <w:bookmarkEnd w:id="26"/>
    </w:p>
    <w:p w14:paraId="259E7CE3" w14:textId="77777777" w:rsidR="00D91FB1" w:rsidRPr="00E72294" w:rsidRDefault="00D91FB1" w:rsidP="00A44C51">
      <w:pPr>
        <w:widowControl w:val="0"/>
        <w:numPr>
          <w:ilvl w:val="0"/>
          <w:numId w:val="10"/>
        </w:numPr>
        <w:suppressAutoHyphens/>
        <w:spacing w:before="0" w:after="0"/>
        <w:ind w:left="714" w:hanging="357"/>
        <w:outlineLvl w:val="3"/>
        <w:rPr>
          <w:rFonts w:ascii="Calibri" w:hAnsi="Calibri"/>
          <w:sz w:val="22"/>
        </w:rPr>
      </w:pPr>
      <w:r w:rsidRPr="00E72294">
        <w:rPr>
          <w:rFonts w:ascii="Calibri" w:hAnsi="Calibri"/>
          <w:sz w:val="22"/>
        </w:rPr>
        <w:t>Wszelką dokumentację należy sporządzić w języku polskim.</w:t>
      </w:r>
    </w:p>
    <w:p w14:paraId="4C29E728" w14:textId="77777777" w:rsidR="00D91FB1" w:rsidRPr="00E72294" w:rsidRDefault="00E2166F" w:rsidP="00A44C51">
      <w:pPr>
        <w:widowControl w:val="0"/>
        <w:numPr>
          <w:ilvl w:val="0"/>
          <w:numId w:val="10"/>
        </w:numPr>
        <w:suppressAutoHyphens/>
        <w:spacing w:before="0" w:after="0"/>
        <w:ind w:left="714" w:hanging="357"/>
        <w:outlineLvl w:val="3"/>
        <w:rPr>
          <w:rFonts w:asciiTheme="minorHAnsi" w:hAnsiTheme="minorHAnsi" w:cstheme="minorHAnsi"/>
          <w:sz w:val="22"/>
        </w:rPr>
      </w:pPr>
      <w:r w:rsidRPr="00E72294">
        <w:rPr>
          <w:rFonts w:asciiTheme="minorHAnsi" w:hAnsiTheme="minorHAnsi" w:cstheme="minorHAnsi"/>
          <w:sz w:val="22"/>
        </w:rPr>
        <w:t xml:space="preserve">Dokumentację projektową należy sporządzić w formie papierowej w ilości zgodnej z zapisami umowy, której wzór jest załącznikiem do </w:t>
      </w:r>
      <w:r w:rsidRPr="00E72294">
        <w:rPr>
          <w:rFonts w:asciiTheme="minorHAnsi" w:hAnsiTheme="minorHAnsi" w:cstheme="minorHAnsi"/>
          <w:i/>
          <w:sz w:val="22"/>
        </w:rPr>
        <w:t>SWZ</w:t>
      </w:r>
      <w:r w:rsidRPr="00E72294">
        <w:rPr>
          <w:rFonts w:asciiTheme="minorHAnsi" w:hAnsiTheme="minorHAnsi" w:cstheme="minorHAnsi"/>
          <w:sz w:val="22"/>
        </w:rPr>
        <w:t>.</w:t>
      </w:r>
    </w:p>
    <w:p w14:paraId="7E95C970" w14:textId="77777777" w:rsidR="00B71EC6" w:rsidRPr="00E72294" w:rsidRDefault="00C1117F" w:rsidP="00E04189">
      <w:pPr>
        <w:pStyle w:val="Nagwek1"/>
        <w:keepNext w:val="0"/>
        <w:suppressAutoHyphens/>
        <w:spacing w:before="120" w:after="120" w:line="240" w:lineRule="auto"/>
        <w:ind w:left="431" w:hanging="431"/>
        <w:rPr>
          <w:szCs w:val="24"/>
          <w:lang w:val="pl-PL"/>
        </w:rPr>
      </w:pPr>
      <w:bookmarkStart w:id="27" w:name="_Toc116902460"/>
      <w:r w:rsidRPr="00E72294">
        <w:rPr>
          <w:szCs w:val="24"/>
        </w:rPr>
        <w:t>Zakres robót</w:t>
      </w:r>
      <w:bookmarkEnd w:id="27"/>
    </w:p>
    <w:p w14:paraId="535DBAB5" w14:textId="77777777" w:rsidR="00B71EC6" w:rsidRPr="00E72294" w:rsidRDefault="00C1117F" w:rsidP="003868F2">
      <w:pPr>
        <w:pStyle w:val="Nagwek2"/>
        <w:keepNext w:val="0"/>
        <w:suppressAutoHyphens/>
        <w:ind w:left="691" w:hanging="578"/>
        <w:rPr>
          <w:b/>
          <w:color w:val="auto"/>
          <w:lang w:val="pl-PL"/>
        </w:rPr>
      </w:pPr>
      <w:bookmarkStart w:id="28" w:name="_Toc116902461"/>
      <w:r w:rsidRPr="00E72294">
        <w:rPr>
          <w:b/>
          <w:color w:val="auto"/>
        </w:rPr>
        <w:t>Zakres robót</w:t>
      </w:r>
      <w:bookmarkEnd w:id="28"/>
    </w:p>
    <w:tbl>
      <w:tblPr>
        <w:tblW w:w="7910" w:type="dxa"/>
        <w:tblInd w:w="807" w:type="dxa"/>
        <w:tblLayout w:type="fixed"/>
        <w:tblCellMar>
          <w:left w:w="70" w:type="dxa"/>
          <w:right w:w="70" w:type="dxa"/>
        </w:tblCellMar>
        <w:tblLook w:val="04A0" w:firstRow="1" w:lastRow="0" w:firstColumn="1" w:lastColumn="0" w:noHBand="0" w:noVBand="1"/>
      </w:tblPr>
      <w:tblGrid>
        <w:gridCol w:w="397"/>
        <w:gridCol w:w="5103"/>
        <w:gridCol w:w="1134"/>
        <w:gridCol w:w="1276"/>
      </w:tblGrid>
      <w:tr w:rsidR="00E72294" w:rsidRPr="00E72294" w14:paraId="63BCF067" w14:textId="77777777">
        <w:trPr>
          <w:cantSplit/>
          <w:trHeight w:val="285"/>
        </w:trPr>
        <w:tc>
          <w:tcPr>
            <w:tcW w:w="3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D096AF" w14:textId="77777777" w:rsidR="00B71EC6" w:rsidRPr="00E72294" w:rsidRDefault="00C1117F" w:rsidP="004C35A4">
            <w:pPr>
              <w:suppressAutoHyphens/>
              <w:ind w:left="0" w:firstLine="0"/>
              <w:rPr>
                <w:rFonts w:asciiTheme="minorHAnsi" w:hAnsiTheme="minorHAnsi" w:cstheme="minorHAnsi"/>
                <w:sz w:val="22"/>
                <w:szCs w:val="22"/>
              </w:rPr>
            </w:pPr>
            <w:r w:rsidRPr="00E72294">
              <w:rPr>
                <w:rFonts w:asciiTheme="minorHAnsi" w:hAnsiTheme="minorHAnsi" w:cstheme="minorHAnsi"/>
                <w:sz w:val="22"/>
                <w:szCs w:val="22"/>
              </w:rPr>
              <w:t> </w:t>
            </w:r>
          </w:p>
        </w:tc>
        <w:tc>
          <w:tcPr>
            <w:tcW w:w="5103" w:type="dxa"/>
            <w:tcBorders>
              <w:top w:val="single" w:sz="4" w:space="0" w:color="auto"/>
              <w:left w:val="nil"/>
              <w:bottom w:val="single" w:sz="4" w:space="0" w:color="auto"/>
              <w:right w:val="single" w:sz="4" w:space="0" w:color="auto"/>
            </w:tcBorders>
            <w:shd w:val="clear" w:color="auto" w:fill="auto"/>
            <w:noWrap/>
            <w:vAlign w:val="center"/>
          </w:tcPr>
          <w:p w14:paraId="563184C0" w14:textId="77777777" w:rsidR="00B71EC6" w:rsidRPr="00E72294" w:rsidRDefault="00C1117F" w:rsidP="004C35A4">
            <w:pPr>
              <w:suppressAutoHyphens/>
              <w:ind w:left="0" w:firstLine="1"/>
              <w:jc w:val="center"/>
              <w:rPr>
                <w:rFonts w:asciiTheme="minorHAnsi" w:hAnsiTheme="minorHAnsi" w:cstheme="minorHAnsi"/>
                <w:b/>
                <w:bCs/>
                <w:sz w:val="22"/>
                <w:szCs w:val="22"/>
              </w:rPr>
            </w:pPr>
            <w:r w:rsidRPr="00E72294">
              <w:rPr>
                <w:rFonts w:asciiTheme="minorHAnsi" w:hAnsiTheme="minorHAnsi" w:cstheme="minorHAnsi"/>
                <w:b/>
                <w:bCs/>
                <w:sz w:val="22"/>
                <w:szCs w:val="22"/>
              </w:rPr>
              <w:t>Zakres robót</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4BE9709" w14:textId="77777777" w:rsidR="00B71EC6" w:rsidRPr="00E72294" w:rsidRDefault="00C1117F" w:rsidP="004C35A4">
            <w:pPr>
              <w:suppressAutoHyphens/>
              <w:ind w:left="72" w:firstLine="1"/>
              <w:jc w:val="center"/>
              <w:rPr>
                <w:rFonts w:asciiTheme="minorHAnsi" w:hAnsiTheme="minorHAnsi" w:cstheme="minorHAnsi"/>
                <w:b/>
                <w:bCs/>
                <w:sz w:val="22"/>
                <w:szCs w:val="22"/>
              </w:rPr>
            </w:pPr>
            <w:r w:rsidRPr="00E72294">
              <w:rPr>
                <w:rFonts w:asciiTheme="minorHAnsi" w:hAnsiTheme="minorHAnsi" w:cstheme="minorHAnsi"/>
                <w:b/>
                <w:bCs/>
                <w:sz w:val="22"/>
                <w:szCs w:val="22"/>
              </w:rPr>
              <w:t>Jednostka</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5EB51394" w14:textId="77777777" w:rsidR="00B71EC6" w:rsidRPr="00E72294" w:rsidRDefault="00C1117F" w:rsidP="004C35A4">
            <w:pPr>
              <w:suppressAutoHyphens/>
              <w:ind w:left="0" w:firstLine="0"/>
              <w:jc w:val="center"/>
              <w:rPr>
                <w:rFonts w:asciiTheme="minorHAnsi" w:hAnsiTheme="minorHAnsi" w:cstheme="minorHAnsi"/>
                <w:b/>
                <w:bCs/>
                <w:sz w:val="22"/>
                <w:szCs w:val="22"/>
              </w:rPr>
            </w:pPr>
            <w:r w:rsidRPr="00E72294">
              <w:rPr>
                <w:rFonts w:asciiTheme="minorHAnsi" w:hAnsiTheme="minorHAnsi" w:cstheme="minorHAnsi"/>
                <w:b/>
                <w:bCs/>
                <w:sz w:val="22"/>
                <w:szCs w:val="22"/>
              </w:rPr>
              <w:t>Ilość</w:t>
            </w:r>
          </w:p>
        </w:tc>
      </w:tr>
      <w:tr w:rsidR="00E72294" w:rsidRPr="00E72294" w14:paraId="446EF441" w14:textId="77777777">
        <w:trPr>
          <w:cantSplit/>
          <w:trHeight w:val="450"/>
        </w:trPr>
        <w:tc>
          <w:tcPr>
            <w:tcW w:w="397" w:type="dxa"/>
            <w:tcBorders>
              <w:top w:val="single" w:sz="4" w:space="0" w:color="auto"/>
              <w:left w:val="single" w:sz="4" w:space="0" w:color="auto"/>
              <w:bottom w:val="single" w:sz="4" w:space="0" w:color="auto"/>
              <w:right w:val="nil"/>
            </w:tcBorders>
            <w:shd w:val="clear" w:color="auto" w:fill="auto"/>
            <w:vAlign w:val="center"/>
          </w:tcPr>
          <w:p w14:paraId="625F7EE0" w14:textId="77777777" w:rsidR="00E13566" w:rsidRPr="00E72294" w:rsidRDefault="00E13566" w:rsidP="004C35A4">
            <w:pPr>
              <w:suppressAutoHyphens/>
              <w:ind w:left="0" w:firstLine="0"/>
              <w:jc w:val="center"/>
              <w:rPr>
                <w:rFonts w:asciiTheme="minorHAnsi" w:hAnsiTheme="minorHAnsi" w:cstheme="minorHAnsi"/>
                <w:bCs/>
                <w:sz w:val="22"/>
                <w:szCs w:val="22"/>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049340F4" w14:textId="77777777" w:rsidR="00E13566" w:rsidRPr="00E72294" w:rsidRDefault="00E13566" w:rsidP="002D7B99">
            <w:pPr>
              <w:suppressAutoHyphens/>
              <w:spacing w:before="0" w:after="0"/>
              <w:ind w:left="57" w:firstLine="0"/>
              <w:rPr>
                <w:rFonts w:asciiTheme="minorHAnsi" w:hAnsiTheme="minorHAnsi" w:cstheme="minorHAnsi"/>
              </w:rPr>
            </w:pPr>
            <w:r w:rsidRPr="00E72294">
              <w:rPr>
                <w:rFonts w:asciiTheme="minorHAnsi" w:hAnsiTheme="minorHAnsi" w:cstheme="minorHAnsi"/>
              </w:rPr>
              <w:t xml:space="preserve">Wykonanie </w:t>
            </w:r>
            <w:r w:rsidR="000218D4">
              <w:rPr>
                <w:rFonts w:asciiTheme="minorHAnsi" w:hAnsiTheme="minorHAnsi" w:cstheme="minorHAnsi"/>
              </w:rPr>
              <w:t xml:space="preserve">kompletnej </w:t>
            </w:r>
            <w:r w:rsidRPr="00E72294">
              <w:rPr>
                <w:rFonts w:asciiTheme="minorHAnsi" w:hAnsiTheme="minorHAnsi" w:cstheme="minorHAnsi"/>
              </w:rPr>
              <w:t>dokumentacji</w:t>
            </w:r>
            <w:r w:rsidR="00D56164">
              <w:rPr>
                <w:rFonts w:asciiTheme="minorHAnsi" w:hAnsiTheme="minorHAnsi" w:cstheme="minorHAnsi"/>
              </w:rPr>
              <w:t xml:space="preserve"> projektowej</w:t>
            </w:r>
          </w:p>
        </w:tc>
        <w:tc>
          <w:tcPr>
            <w:tcW w:w="1134" w:type="dxa"/>
            <w:tcBorders>
              <w:top w:val="single" w:sz="4" w:space="0" w:color="auto"/>
              <w:left w:val="nil"/>
              <w:bottom w:val="single" w:sz="4" w:space="0" w:color="auto"/>
              <w:right w:val="single" w:sz="4" w:space="0" w:color="auto"/>
            </w:tcBorders>
            <w:shd w:val="clear" w:color="auto" w:fill="auto"/>
            <w:vAlign w:val="center"/>
          </w:tcPr>
          <w:p w14:paraId="202F817F" w14:textId="77777777" w:rsidR="00E13566" w:rsidRPr="00E72294" w:rsidRDefault="00E13566" w:rsidP="002D7B99">
            <w:pPr>
              <w:suppressAutoHyphens/>
              <w:spacing w:before="0" w:after="0"/>
              <w:ind w:left="72" w:firstLine="1"/>
              <w:jc w:val="center"/>
              <w:rPr>
                <w:rFonts w:asciiTheme="minorHAnsi" w:hAnsiTheme="minorHAnsi" w:cstheme="minorHAnsi"/>
              </w:rPr>
            </w:pPr>
            <w:proofErr w:type="spellStart"/>
            <w:r w:rsidRPr="00E72294">
              <w:rPr>
                <w:rFonts w:asciiTheme="minorHAnsi" w:hAnsiTheme="minorHAnsi" w:cstheme="minorHAnsi"/>
              </w:rPr>
              <w:t>kpl</w:t>
            </w:r>
            <w:proofErr w:type="spellEnd"/>
            <w:r w:rsidRPr="00E72294">
              <w:rPr>
                <w:rFonts w:asciiTheme="minorHAnsi" w:hAnsiTheme="minorHAnsi" w:cstheme="minorHAnsi"/>
              </w:rPr>
              <w:t xml:space="preserve">. </w:t>
            </w:r>
          </w:p>
        </w:tc>
        <w:tc>
          <w:tcPr>
            <w:tcW w:w="1276" w:type="dxa"/>
            <w:tcBorders>
              <w:top w:val="single" w:sz="4" w:space="0" w:color="auto"/>
              <w:left w:val="nil"/>
              <w:bottom w:val="single" w:sz="4" w:space="0" w:color="auto"/>
              <w:right w:val="single" w:sz="4" w:space="0" w:color="auto"/>
            </w:tcBorders>
            <w:shd w:val="clear" w:color="auto" w:fill="auto"/>
            <w:vAlign w:val="center"/>
          </w:tcPr>
          <w:p w14:paraId="5987A918" w14:textId="4F0D708E" w:rsidR="00E13566" w:rsidRPr="00E72294" w:rsidRDefault="005562E9" w:rsidP="002D7B99">
            <w:pPr>
              <w:suppressAutoHyphens/>
              <w:spacing w:before="0" w:after="0"/>
              <w:ind w:left="0" w:firstLine="0"/>
              <w:jc w:val="center"/>
              <w:rPr>
                <w:rFonts w:asciiTheme="minorHAnsi" w:hAnsiTheme="minorHAnsi" w:cstheme="minorHAnsi"/>
              </w:rPr>
            </w:pPr>
            <w:r>
              <w:rPr>
                <w:rFonts w:asciiTheme="minorHAnsi" w:hAnsiTheme="minorHAnsi" w:cstheme="minorHAnsi"/>
              </w:rPr>
              <w:t>1</w:t>
            </w:r>
          </w:p>
        </w:tc>
      </w:tr>
      <w:tr w:rsidR="00E72294" w:rsidRPr="00E72294" w14:paraId="4176AF37" w14:textId="77777777">
        <w:trPr>
          <w:cantSplit/>
          <w:trHeight w:val="450"/>
        </w:trPr>
        <w:tc>
          <w:tcPr>
            <w:tcW w:w="397" w:type="dxa"/>
            <w:tcBorders>
              <w:top w:val="single" w:sz="4" w:space="0" w:color="auto"/>
              <w:left w:val="single" w:sz="4" w:space="0" w:color="auto"/>
              <w:bottom w:val="single" w:sz="4" w:space="0" w:color="auto"/>
              <w:right w:val="nil"/>
            </w:tcBorders>
            <w:shd w:val="clear" w:color="auto" w:fill="auto"/>
            <w:vAlign w:val="center"/>
          </w:tcPr>
          <w:p w14:paraId="6F9D4916" w14:textId="77777777" w:rsidR="00E13566" w:rsidRPr="00E72294" w:rsidRDefault="00E13566" w:rsidP="004C35A4">
            <w:pPr>
              <w:suppressAutoHyphens/>
              <w:ind w:left="0" w:firstLine="0"/>
              <w:jc w:val="center"/>
              <w:rPr>
                <w:rFonts w:asciiTheme="minorHAnsi" w:hAnsiTheme="minorHAnsi" w:cstheme="minorHAnsi"/>
                <w:bCs/>
                <w:sz w:val="22"/>
                <w:szCs w:val="22"/>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14:paraId="0009CB48" w14:textId="2C51A9C6" w:rsidR="00E13566" w:rsidRPr="00E72294" w:rsidRDefault="000218D4" w:rsidP="00194883">
            <w:pPr>
              <w:suppressAutoHyphens/>
              <w:spacing w:before="0" w:after="0"/>
              <w:ind w:left="57" w:firstLine="0"/>
              <w:rPr>
                <w:rFonts w:asciiTheme="minorHAnsi" w:hAnsiTheme="minorHAnsi" w:cstheme="minorHAnsi"/>
              </w:rPr>
            </w:pPr>
            <w:r>
              <w:rPr>
                <w:rFonts w:asciiTheme="minorHAnsi" w:hAnsiTheme="minorHAnsi" w:cstheme="minorHAnsi"/>
              </w:rPr>
              <w:t xml:space="preserve">Budowa </w:t>
            </w:r>
            <w:r w:rsidR="002B7A7A">
              <w:rPr>
                <w:rFonts w:asciiTheme="minorHAnsi" w:hAnsiTheme="minorHAnsi" w:cstheme="minorHAnsi"/>
              </w:rPr>
              <w:t xml:space="preserve">kompletnego </w:t>
            </w:r>
            <w:r>
              <w:rPr>
                <w:rFonts w:asciiTheme="minorHAnsi" w:hAnsiTheme="minorHAnsi" w:cstheme="minorHAnsi"/>
              </w:rPr>
              <w:t>pola liniowego</w:t>
            </w:r>
            <w:r w:rsidR="00F63FCE" w:rsidRPr="00E72294">
              <w:rPr>
                <w:rFonts w:asciiTheme="minorHAnsi" w:hAnsiTheme="minorHAnsi" w:cstheme="minorHAnsi"/>
              </w:rPr>
              <w:t xml:space="preserve"> </w:t>
            </w:r>
            <w:r w:rsidR="005E71EB">
              <w:rPr>
                <w:rFonts w:asciiTheme="minorHAnsi" w:hAnsiTheme="minorHAnsi" w:cstheme="minorHAnsi"/>
              </w:rPr>
              <w:t>110kV</w:t>
            </w:r>
            <w:r w:rsidR="00F63FCE" w:rsidRPr="00E72294">
              <w:rPr>
                <w:rFonts w:asciiTheme="minorHAnsi" w:hAnsiTheme="minorHAnsi" w:cstheme="minorHAnsi"/>
              </w:rPr>
              <w:t xml:space="preserve"> </w:t>
            </w:r>
            <w:r w:rsidR="00657051">
              <w:rPr>
                <w:rFonts w:asciiTheme="minorHAnsi" w:hAnsiTheme="minorHAnsi" w:cstheme="minorHAnsi"/>
              </w:rPr>
              <w:t xml:space="preserve">w stacji </w:t>
            </w:r>
            <w:r w:rsidR="00015AA2">
              <w:rPr>
                <w:rFonts w:asciiTheme="minorHAnsi" w:hAnsiTheme="minorHAnsi" w:cstheme="minorHAnsi"/>
              </w:rPr>
              <w:t xml:space="preserve">110/15kV </w:t>
            </w:r>
            <w:r w:rsidR="0071337E">
              <w:rPr>
                <w:rFonts w:asciiTheme="minorHAnsi" w:hAnsiTheme="minorHAnsi" w:cstheme="minorHAnsi"/>
              </w:rPr>
              <w:t>Poddębice 1</w:t>
            </w:r>
          </w:p>
        </w:tc>
        <w:tc>
          <w:tcPr>
            <w:tcW w:w="1134" w:type="dxa"/>
            <w:tcBorders>
              <w:top w:val="single" w:sz="4" w:space="0" w:color="auto"/>
              <w:left w:val="nil"/>
              <w:bottom w:val="single" w:sz="4" w:space="0" w:color="auto"/>
              <w:right w:val="single" w:sz="4" w:space="0" w:color="auto"/>
            </w:tcBorders>
            <w:shd w:val="clear" w:color="auto" w:fill="auto"/>
            <w:vAlign w:val="center"/>
          </w:tcPr>
          <w:p w14:paraId="12C8270E" w14:textId="77777777" w:rsidR="00E13566" w:rsidRPr="00E72294" w:rsidRDefault="00E13566" w:rsidP="002D7B99">
            <w:pPr>
              <w:suppressAutoHyphens/>
              <w:spacing w:before="0" w:after="0"/>
              <w:ind w:left="72" w:firstLine="1"/>
              <w:jc w:val="center"/>
              <w:rPr>
                <w:rFonts w:asciiTheme="minorHAnsi" w:hAnsiTheme="minorHAnsi" w:cstheme="minorHAnsi"/>
              </w:rPr>
            </w:pPr>
            <w:proofErr w:type="spellStart"/>
            <w:r w:rsidRPr="00E72294">
              <w:rPr>
                <w:rFonts w:asciiTheme="minorHAnsi" w:hAnsiTheme="minorHAnsi" w:cstheme="minorHAnsi"/>
              </w:rPr>
              <w:t>kpl</w:t>
            </w:r>
            <w:proofErr w:type="spellEnd"/>
            <w:r w:rsidRPr="00E72294">
              <w:rPr>
                <w:rFonts w:asciiTheme="minorHAnsi" w:hAnsiTheme="minorHAnsi" w:cstheme="minorHAnsi"/>
              </w:rPr>
              <w:t xml:space="preserve">. </w:t>
            </w:r>
          </w:p>
        </w:tc>
        <w:tc>
          <w:tcPr>
            <w:tcW w:w="1276" w:type="dxa"/>
            <w:tcBorders>
              <w:top w:val="single" w:sz="4" w:space="0" w:color="auto"/>
              <w:left w:val="nil"/>
              <w:bottom w:val="single" w:sz="4" w:space="0" w:color="auto"/>
              <w:right w:val="single" w:sz="4" w:space="0" w:color="auto"/>
            </w:tcBorders>
            <w:shd w:val="clear" w:color="auto" w:fill="auto"/>
            <w:vAlign w:val="center"/>
          </w:tcPr>
          <w:p w14:paraId="238F09C6" w14:textId="77777777" w:rsidR="00E13566" w:rsidRPr="00E72294" w:rsidRDefault="0055523A" w:rsidP="002D7B99">
            <w:pPr>
              <w:suppressAutoHyphens/>
              <w:spacing w:before="0" w:after="0"/>
              <w:ind w:left="0" w:firstLine="0"/>
              <w:jc w:val="center"/>
              <w:rPr>
                <w:rFonts w:asciiTheme="minorHAnsi" w:hAnsiTheme="minorHAnsi" w:cstheme="minorHAnsi"/>
              </w:rPr>
            </w:pPr>
            <w:r w:rsidRPr="00E72294">
              <w:rPr>
                <w:rFonts w:asciiTheme="minorHAnsi" w:hAnsiTheme="minorHAnsi" w:cstheme="minorHAnsi"/>
              </w:rPr>
              <w:t>1</w:t>
            </w:r>
          </w:p>
        </w:tc>
      </w:tr>
    </w:tbl>
    <w:p w14:paraId="477951D1" w14:textId="77777777" w:rsidR="00B71EC6" w:rsidRPr="00E72294" w:rsidRDefault="00C1117F" w:rsidP="00E04189">
      <w:pPr>
        <w:pStyle w:val="Nagwek2"/>
        <w:keepNext w:val="0"/>
        <w:suppressAutoHyphens/>
        <w:ind w:left="691" w:hanging="578"/>
        <w:rPr>
          <w:rFonts w:asciiTheme="minorHAnsi" w:hAnsiTheme="minorHAnsi" w:cstheme="minorHAnsi"/>
          <w:b/>
          <w:color w:val="auto"/>
          <w:szCs w:val="22"/>
          <w:lang w:val="pl-PL"/>
        </w:rPr>
      </w:pPr>
      <w:bookmarkStart w:id="29" w:name="_Toc116902462"/>
      <w:r w:rsidRPr="00E72294">
        <w:rPr>
          <w:rFonts w:asciiTheme="minorHAnsi" w:hAnsiTheme="minorHAnsi" w:cstheme="minorHAnsi"/>
          <w:b/>
          <w:color w:val="auto"/>
          <w:szCs w:val="22"/>
        </w:rPr>
        <w:t>Wymagania techniczne</w:t>
      </w:r>
      <w:r w:rsidRPr="00E72294">
        <w:rPr>
          <w:rFonts w:asciiTheme="minorHAnsi" w:hAnsiTheme="minorHAnsi" w:cstheme="minorHAnsi"/>
          <w:b/>
          <w:color w:val="auto"/>
          <w:szCs w:val="22"/>
          <w:lang w:val="pl-PL"/>
        </w:rPr>
        <w:t>:</w:t>
      </w:r>
      <w:bookmarkEnd w:id="29"/>
    </w:p>
    <w:p w14:paraId="144488BC" w14:textId="77777777" w:rsidR="00F12ADA" w:rsidRPr="00E72294" w:rsidRDefault="0026485B" w:rsidP="00A561EE">
      <w:pPr>
        <w:keepNext/>
        <w:numPr>
          <w:ilvl w:val="2"/>
          <w:numId w:val="1"/>
        </w:numPr>
        <w:ind w:left="720"/>
        <w:outlineLvl w:val="2"/>
        <w:rPr>
          <w:rFonts w:ascii="Calibri" w:hAnsi="Calibri"/>
          <w:b/>
          <w:i/>
          <w:sz w:val="22"/>
          <w:szCs w:val="22"/>
          <w:lang w:eastAsia="en-US"/>
        </w:rPr>
      </w:pPr>
      <w:bookmarkStart w:id="30" w:name="_Toc116902463"/>
      <w:bookmarkStart w:id="31" w:name="_Toc380749119"/>
      <w:bookmarkStart w:id="32" w:name="_Toc380999555"/>
      <w:bookmarkStart w:id="33" w:name="_Toc399845187"/>
      <w:bookmarkStart w:id="34" w:name="_Toc399845636"/>
      <w:bookmarkStart w:id="35" w:name="_Toc399850589"/>
      <w:bookmarkStart w:id="36" w:name="_Toc399851087"/>
      <w:bookmarkStart w:id="37" w:name="_Toc406740004"/>
      <w:bookmarkStart w:id="38" w:name="_Toc406740672"/>
      <w:bookmarkStart w:id="39" w:name="_Toc417565886"/>
      <w:bookmarkStart w:id="40" w:name="_Toc418676946"/>
      <w:bookmarkStart w:id="41" w:name="_Toc422466363"/>
      <w:bookmarkStart w:id="42" w:name="_Toc422466485"/>
      <w:bookmarkStart w:id="43" w:name="_Toc305736901"/>
      <w:bookmarkStart w:id="44" w:name="_Toc316624250"/>
      <w:bookmarkStart w:id="45" w:name="_Toc312846322"/>
      <w:r w:rsidRPr="00E72294">
        <w:rPr>
          <w:rFonts w:ascii="Calibri" w:hAnsi="Calibri"/>
          <w:b/>
          <w:i/>
          <w:sz w:val="22"/>
          <w:szCs w:val="22"/>
          <w:lang w:eastAsia="en-US"/>
        </w:rPr>
        <w:t>Warunki ogólne</w:t>
      </w:r>
      <w:bookmarkEnd w:id="30"/>
    </w:p>
    <w:p w14:paraId="243E448D" w14:textId="77777777" w:rsidR="0026485B" w:rsidRPr="00E72294" w:rsidRDefault="0026485B" w:rsidP="0026485B">
      <w:pPr>
        <w:spacing w:before="0" w:after="0"/>
        <w:ind w:left="357" w:firstLine="0"/>
        <w:rPr>
          <w:rFonts w:ascii="Calibri" w:hAnsi="Calibri"/>
          <w:sz w:val="22"/>
          <w:szCs w:val="22"/>
          <w:lang w:eastAsia="en-US"/>
        </w:rPr>
      </w:pPr>
      <w:r w:rsidRPr="00E72294">
        <w:rPr>
          <w:rFonts w:ascii="Calibri" w:hAnsi="Calibri"/>
          <w:sz w:val="22"/>
          <w:szCs w:val="22"/>
          <w:lang w:eastAsia="en-US"/>
        </w:rPr>
        <w:t>Konstrukcja oraz wykonanie urządzeń musi gwarantować ich poprawną pracę przy następujących parametrach systemu elektroenergetycznego oraz warunkach pracy:</w:t>
      </w:r>
    </w:p>
    <w:p w14:paraId="03D8AE2B" w14:textId="48827888" w:rsidR="0026485B" w:rsidRPr="00E72294" w:rsidRDefault="0026485B" w:rsidP="00843741">
      <w:pPr>
        <w:pStyle w:val="Akapitzlist"/>
        <w:numPr>
          <w:ilvl w:val="0"/>
          <w:numId w:val="17"/>
        </w:numPr>
        <w:tabs>
          <w:tab w:val="left" w:pos="5529"/>
        </w:tabs>
        <w:spacing w:before="0" w:after="0"/>
        <w:ind w:left="697" w:hanging="357"/>
        <w:rPr>
          <w:rFonts w:ascii="Calibri" w:hAnsi="Calibri"/>
          <w:sz w:val="22"/>
          <w:szCs w:val="22"/>
          <w:lang w:eastAsia="en-US"/>
        </w:rPr>
      </w:pPr>
      <w:r w:rsidRPr="00E72294">
        <w:rPr>
          <w:rFonts w:ascii="Calibri" w:hAnsi="Calibri"/>
          <w:sz w:val="22"/>
          <w:szCs w:val="22"/>
          <w:lang w:eastAsia="en-US"/>
        </w:rPr>
        <w:t xml:space="preserve">Najwyższe napięcie systemu </w:t>
      </w:r>
      <w:r w:rsidR="008174B2">
        <w:rPr>
          <w:rFonts w:ascii="Calibri" w:hAnsi="Calibri"/>
          <w:sz w:val="22"/>
          <w:szCs w:val="22"/>
          <w:lang w:eastAsia="en-US"/>
        </w:rPr>
        <w:tab/>
      </w:r>
      <w:r w:rsidRPr="00E72294">
        <w:rPr>
          <w:rFonts w:ascii="Calibri" w:hAnsi="Calibri"/>
          <w:sz w:val="22"/>
          <w:szCs w:val="22"/>
          <w:lang w:eastAsia="en-US"/>
        </w:rPr>
        <w:t>- 123 kV</w:t>
      </w:r>
    </w:p>
    <w:p w14:paraId="2A9E4C0A" w14:textId="5056CA1A" w:rsidR="0026485B" w:rsidRPr="00E72294" w:rsidRDefault="0026485B" w:rsidP="00843741">
      <w:pPr>
        <w:pStyle w:val="Akapitzlist"/>
        <w:numPr>
          <w:ilvl w:val="0"/>
          <w:numId w:val="17"/>
        </w:numPr>
        <w:tabs>
          <w:tab w:val="left" w:pos="5529"/>
        </w:tabs>
        <w:spacing w:before="0" w:after="0"/>
        <w:ind w:left="697" w:hanging="357"/>
        <w:rPr>
          <w:rFonts w:ascii="Calibri" w:hAnsi="Calibri"/>
          <w:sz w:val="22"/>
          <w:szCs w:val="22"/>
          <w:lang w:eastAsia="en-US"/>
        </w:rPr>
      </w:pPr>
      <w:r w:rsidRPr="00E72294">
        <w:rPr>
          <w:rFonts w:ascii="Calibri" w:hAnsi="Calibri"/>
          <w:sz w:val="22"/>
          <w:szCs w:val="22"/>
          <w:lang w:eastAsia="en-US"/>
        </w:rPr>
        <w:t xml:space="preserve">Napięcie znamionowe pracy systemu </w:t>
      </w:r>
      <w:r w:rsidR="008174B2">
        <w:rPr>
          <w:rFonts w:ascii="Calibri" w:hAnsi="Calibri"/>
          <w:sz w:val="22"/>
          <w:szCs w:val="22"/>
          <w:lang w:eastAsia="en-US"/>
        </w:rPr>
        <w:tab/>
      </w:r>
      <w:r w:rsidRPr="00E72294">
        <w:rPr>
          <w:rFonts w:ascii="Calibri" w:hAnsi="Calibri"/>
          <w:sz w:val="22"/>
          <w:szCs w:val="22"/>
          <w:lang w:eastAsia="en-US"/>
        </w:rPr>
        <w:t>- 110 kV</w:t>
      </w:r>
    </w:p>
    <w:p w14:paraId="15D7D9C0" w14:textId="1F2F9DA9" w:rsidR="0026485B" w:rsidRPr="00E72294" w:rsidRDefault="0026485B" w:rsidP="00843741">
      <w:pPr>
        <w:pStyle w:val="Akapitzlist"/>
        <w:numPr>
          <w:ilvl w:val="0"/>
          <w:numId w:val="17"/>
        </w:numPr>
        <w:tabs>
          <w:tab w:val="left" w:pos="5529"/>
        </w:tabs>
        <w:spacing w:before="0" w:after="0"/>
        <w:ind w:left="697" w:hanging="357"/>
        <w:rPr>
          <w:rFonts w:ascii="Calibri" w:hAnsi="Calibri"/>
          <w:sz w:val="22"/>
          <w:szCs w:val="22"/>
          <w:lang w:eastAsia="en-US"/>
        </w:rPr>
      </w:pPr>
      <w:r w:rsidRPr="00E72294">
        <w:rPr>
          <w:rFonts w:ascii="Calibri" w:hAnsi="Calibri"/>
          <w:sz w:val="22"/>
          <w:szCs w:val="22"/>
          <w:lang w:eastAsia="en-US"/>
        </w:rPr>
        <w:t xml:space="preserve">Uziemienie punktu zerowego systemu: </w:t>
      </w:r>
      <w:r w:rsidR="008174B2">
        <w:rPr>
          <w:rFonts w:ascii="Calibri" w:hAnsi="Calibri"/>
          <w:sz w:val="22"/>
          <w:szCs w:val="22"/>
          <w:lang w:eastAsia="en-US"/>
        </w:rPr>
        <w:tab/>
        <w:t xml:space="preserve">- </w:t>
      </w:r>
      <w:r w:rsidRPr="00E72294">
        <w:rPr>
          <w:rFonts w:ascii="Calibri" w:hAnsi="Calibri"/>
          <w:sz w:val="22"/>
          <w:szCs w:val="22"/>
          <w:lang w:eastAsia="en-US"/>
        </w:rPr>
        <w:t xml:space="preserve">skuteczne, </w:t>
      </w:r>
      <w:proofErr w:type="spellStart"/>
      <w:r w:rsidRPr="00E72294">
        <w:rPr>
          <w:rFonts w:ascii="Calibri" w:hAnsi="Calibri"/>
          <w:sz w:val="22"/>
          <w:szCs w:val="22"/>
          <w:lang w:eastAsia="en-US"/>
        </w:rPr>
        <w:t>ks</w:t>
      </w:r>
      <w:proofErr w:type="spellEnd"/>
      <w:r w:rsidRPr="00E72294">
        <w:rPr>
          <w:rFonts w:ascii="Calibri" w:hAnsi="Calibri"/>
          <w:sz w:val="22"/>
          <w:szCs w:val="22"/>
          <w:lang w:eastAsia="en-US"/>
        </w:rPr>
        <w:t>=1.4</w:t>
      </w:r>
    </w:p>
    <w:p w14:paraId="14C9647B" w14:textId="6CEE7B1D" w:rsidR="0026485B" w:rsidRPr="00E72294" w:rsidRDefault="0026485B" w:rsidP="00843741">
      <w:pPr>
        <w:pStyle w:val="Akapitzlist"/>
        <w:numPr>
          <w:ilvl w:val="0"/>
          <w:numId w:val="17"/>
        </w:numPr>
        <w:tabs>
          <w:tab w:val="left" w:pos="5529"/>
        </w:tabs>
        <w:spacing w:before="0" w:after="0"/>
        <w:ind w:left="680" w:hanging="340"/>
        <w:rPr>
          <w:rFonts w:ascii="Calibri" w:hAnsi="Calibri"/>
          <w:sz w:val="22"/>
          <w:szCs w:val="22"/>
          <w:lang w:eastAsia="en-US"/>
        </w:rPr>
      </w:pPr>
      <w:r w:rsidRPr="00E72294">
        <w:rPr>
          <w:rFonts w:ascii="Calibri" w:hAnsi="Calibri"/>
          <w:sz w:val="22"/>
          <w:szCs w:val="22"/>
          <w:lang w:eastAsia="en-US"/>
        </w:rPr>
        <w:t xml:space="preserve">Częstotliwość znamionowa </w:t>
      </w:r>
      <w:r w:rsidR="008174B2">
        <w:rPr>
          <w:rFonts w:ascii="Calibri" w:hAnsi="Calibri"/>
          <w:sz w:val="22"/>
          <w:szCs w:val="22"/>
          <w:lang w:eastAsia="en-US"/>
        </w:rPr>
        <w:tab/>
        <w:t>-</w:t>
      </w:r>
      <w:r w:rsidRPr="00E72294">
        <w:rPr>
          <w:rFonts w:ascii="Calibri" w:hAnsi="Calibri"/>
          <w:sz w:val="22"/>
          <w:szCs w:val="22"/>
          <w:lang w:eastAsia="en-US"/>
        </w:rPr>
        <w:t xml:space="preserve"> 50 </w:t>
      </w:r>
      <w:proofErr w:type="spellStart"/>
      <w:r w:rsidRPr="00E72294">
        <w:rPr>
          <w:rFonts w:ascii="Calibri" w:hAnsi="Calibri"/>
          <w:sz w:val="22"/>
          <w:szCs w:val="22"/>
          <w:lang w:eastAsia="en-US"/>
        </w:rPr>
        <w:t>Hz</w:t>
      </w:r>
      <w:proofErr w:type="spellEnd"/>
    </w:p>
    <w:p w14:paraId="0D209256" w14:textId="13F5E7BF" w:rsidR="0026485B" w:rsidRPr="00E72294" w:rsidRDefault="0026485B" w:rsidP="00843741">
      <w:pPr>
        <w:pStyle w:val="Nagwek4"/>
        <w:numPr>
          <w:ilvl w:val="0"/>
          <w:numId w:val="17"/>
        </w:numPr>
        <w:tabs>
          <w:tab w:val="left" w:pos="5529"/>
        </w:tabs>
        <w:spacing w:before="0" w:after="0"/>
        <w:ind w:left="680" w:hanging="340"/>
        <w:rPr>
          <w:b w:val="0"/>
          <w:sz w:val="22"/>
          <w:szCs w:val="22"/>
        </w:rPr>
      </w:pPr>
      <w:r w:rsidRPr="00E72294">
        <w:rPr>
          <w:b w:val="0"/>
          <w:sz w:val="22"/>
          <w:szCs w:val="22"/>
        </w:rPr>
        <w:t>Maksymalna temperatura otoczenia</w:t>
      </w:r>
      <w:r w:rsidR="008174B2">
        <w:rPr>
          <w:b w:val="0"/>
          <w:sz w:val="22"/>
          <w:szCs w:val="22"/>
        </w:rPr>
        <w:tab/>
      </w:r>
      <w:r w:rsidRPr="00E72294">
        <w:rPr>
          <w:b w:val="0"/>
          <w:sz w:val="22"/>
          <w:szCs w:val="22"/>
        </w:rPr>
        <w:t>- (+40</w:t>
      </w:r>
      <w:r w:rsidRPr="00E72294">
        <w:rPr>
          <w:b w:val="0"/>
          <w:sz w:val="22"/>
          <w:szCs w:val="22"/>
          <w:vertAlign w:val="superscript"/>
        </w:rPr>
        <w:t>o</w:t>
      </w:r>
      <w:r w:rsidRPr="00E72294">
        <w:rPr>
          <w:b w:val="0"/>
          <w:sz w:val="22"/>
          <w:szCs w:val="22"/>
        </w:rPr>
        <w:t>C)</w:t>
      </w:r>
    </w:p>
    <w:p w14:paraId="359AA3F1" w14:textId="2C8443B6" w:rsidR="0026485B" w:rsidRPr="00E72294" w:rsidRDefault="0026485B" w:rsidP="00843741">
      <w:pPr>
        <w:pStyle w:val="Nagwek4"/>
        <w:numPr>
          <w:ilvl w:val="0"/>
          <w:numId w:val="17"/>
        </w:numPr>
        <w:tabs>
          <w:tab w:val="left" w:pos="5529"/>
        </w:tabs>
        <w:spacing w:before="0" w:after="0"/>
        <w:ind w:left="680" w:hanging="340"/>
        <w:rPr>
          <w:b w:val="0"/>
          <w:sz w:val="22"/>
          <w:szCs w:val="22"/>
        </w:rPr>
      </w:pPr>
      <w:r w:rsidRPr="00E72294">
        <w:rPr>
          <w:b w:val="0"/>
          <w:sz w:val="22"/>
          <w:szCs w:val="22"/>
        </w:rPr>
        <w:t xml:space="preserve">Minimalna temperatura otoczenia </w:t>
      </w:r>
      <w:r w:rsidR="008174B2">
        <w:rPr>
          <w:b w:val="0"/>
          <w:sz w:val="22"/>
          <w:szCs w:val="22"/>
        </w:rPr>
        <w:tab/>
        <w:t>-</w:t>
      </w:r>
      <w:r w:rsidRPr="00E72294">
        <w:rPr>
          <w:b w:val="0"/>
          <w:sz w:val="22"/>
          <w:szCs w:val="22"/>
        </w:rPr>
        <w:t xml:space="preserve"> (-40</w:t>
      </w:r>
      <w:r w:rsidRPr="00E72294">
        <w:rPr>
          <w:b w:val="0"/>
          <w:sz w:val="22"/>
          <w:szCs w:val="22"/>
          <w:vertAlign w:val="superscript"/>
        </w:rPr>
        <w:t>o</w:t>
      </w:r>
      <w:r w:rsidRPr="00E72294">
        <w:rPr>
          <w:b w:val="0"/>
          <w:sz w:val="22"/>
          <w:szCs w:val="22"/>
        </w:rPr>
        <w:t>C)</w:t>
      </w:r>
    </w:p>
    <w:p w14:paraId="08901EF5" w14:textId="5AB7D7C0" w:rsidR="0026485B" w:rsidRPr="00E72294" w:rsidRDefault="0026485B" w:rsidP="00843741">
      <w:pPr>
        <w:pStyle w:val="Nagwek4"/>
        <w:numPr>
          <w:ilvl w:val="0"/>
          <w:numId w:val="17"/>
        </w:numPr>
        <w:tabs>
          <w:tab w:val="left" w:pos="5529"/>
        </w:tabs>
        <w:spacing w:before="0" w:after="0"/>
        <w:ind w:left="680" w:hanging="340"/>
        <w:rPr>
          <w:b w:val="0"/>
          <w:sz w:val="22"/>
          <w:szCs w:val="22"/>
        </w:rPr>
      </w:pPr>
      <w:r w:rsidRPr="00E72294">
        <w:rPr>
          <w:b w:val="0"/>
          <w:sz w:val="22"/>
          <w:szCs w:val="22"/>
        </w:rPr>
        <w:t xml:space="preserve">Minimalna strefa zabrudzeniowa </w:t>
      </w:r>
      <w:r w:rsidR="008174B2">
        <w:rPr>
          <w:b w:val="0"/>
          <w:sz w:val="22"/>
          <w:szCs w:val="22"/>
        </w:rPr>
        <w:tab/>
        <w:t>-</w:t>
      </w:r>
      <w:r w:rsidRPr="00E72294">
        <w:rPr>
          <w:b w:val="0"/>
          <w:sz w:val="22"/>
          <w:szCs w:val="22"/>
        </w:rPr>
        <w:t xml:space="preserve"> I</w:t>
      </w:r>
      <w:r w:rsidRPr="00E72294">
        <w:rPr>
          <w:b w:val="0"/>
          <w:sz w:val="22"/>
          <w:szCs w:val="22"/>
          <w:lang w:val="pl-PL"/>
        </w:rPr>
        <w:t>I</w:t>
      </w:r>
      <w:r w:rsidRPr="00E72294">
        <w:rPr>
          <w:b w:val="0"/>
          <w:sz w:val="22"/>
          <w:szCs w:val="22"/>
        </w:rPr>
        <w:t xml:space="preserve"> strefa</w:t>
      </w:r>
    </w:p>
    <w:p w14:paraId="1C005EA5" w14:textId="6D8BBD41" w:rsidR="0026485B" w:rsidRPr="00E72294" w:rsidRDefault="0026485B" w:rsidP="00843741">
      <w:pPr>
        <w:pStyle w:val="Nagwek4"/>
        <w:numPr>
          <w:ilvl w:val="0"/>
          <w:numId w:val="17"/>
        </w:numPr>
        <w:tabs>
          <w:tab w:val="left" w:pos="5529"/>
        </w:tabs>
        <w:spacing w:before="0" w:after="0"/>
        <w:ind w:left="680" w:hanging="340"/>
        <w:rPr>
          <w:b w:val="0"/>
          <w:sz w:val="22"/>
          <w:szCs w:val="22"/>
        </w:rPr>
      </w:pPr>
      <w:r w:rsidRPr="00E72294">
        <w:rPr>
          <w:b w:val="0"/>
          <w:sz w:val="22"/>
          <w:szCs w:val="22"/>
        </w:rPr>
        <w:t xml:space="preserve">Maksymalna wysokość ustawienia nad poziom morza </w:t>
      </w:r>
      <w:r w:rsidR="008174B2">
        <w:rPr>
          <w:b w:val="0"/>
          <w:sz w:val="22"/>
          <w:szCs w:val="22"/>
        </w:rPr>
        <w:tab/>
        <w:t>-</w:t>
      </w:r>
      <w:r w:rsidRPr="00E72294">
        <w:rPr>
          <w:b w:val="0"/>
          <w:sz w:val="22"/>
          <w:szCs w:val="22"/>
        </w:rPr>
        <w:t xml:space="preserve"> 1 000 metrów</w:t>
      </w:r>
    </w:p>
    <w:p w14:paraId="553B97E9" w14:textId="44E76A56" w:rsidR="002B74A9" w:rsidRPr="002B74A9" w:rsidRDefault="002B74A9" w:rsidP="002B74A9">
      <w:pPr>
        <w:keepNext/>
        <w:numPr>
          <w:ilvl w:val="2"/>
          <w:numId w:val="1"/>
        </w:numPr>
        <w:spacing w:line="276" w:lineRule="auto"/>
        <w:ind w:left="720"/>
        <w:outlineLvl w:val="2"/>
        <w:rPr>
          <w:rFonts w:ascii="Calibri" w:hAnsi="Calibri" w:cs="Calibri"/>
          <w:b/>
          <w:bCs/>
          <w:i/>
          <w:sz w:val="22"/>
          <w:szCs w:val="22"/>
          <w:lang w:eastAsia="en-US"/>
        </w:rPr>
      </w:pPr>
      <w:bookmarkStart w:id="46" w:name="_Toc309119379"/>
      <w:bookmarkStart w:id="47" w:name="_Toc412746399"/>
      <w:bookmarkStart w:id="48" w:name="_Toc116902464"/>
      <w:r>
        <w:rPr>
          <w:rFonts w:ascii="Calibri" w:hAnsi="Calibri" w:cs="Calibri"/>
          <w:b/>
          <w:bCs/>
          <w:i/>
          <w:sz w:val="22"/>
          <w:szCs w:val="22"/>
          <w:lang w:eastAsia="en-US"/>
        </w:rPr>
        <w:t>Pola</w:t>
      </w:r>
      <w:r w:rsidR="00C37C7C" w:rsidRPr="00E72294">
        <w:rPr>
          <w:rFonts w:ascii="Calibri" w:hAnsi="Calibri" w:cs="Calibri"/>
          <w:b/>
          <w:bCs/>
          <w:i/>
          <w:sz w:val="22"/>
          <w:szCs w:val="22"/>
          <w:lang w:eastAsia="en-US"/>
        </w:rPr>
        <w:t xml:space="preserve"> </w:t>
      </w:r>
      <w:bookmarkEnd w:id="46"/>
      <w:bookmarkEnd w:id="47"/>
      <w:bookmarkEnd w:id="48"/>
      <w:r w:rsidR="005E71EB">
        <w:rPr>
          <w:rFonts w:ascii="Calibri" w:hAnsi="Calibri" w:cs="Calibri"/>
          <w:b/>
          <w:bCs/>
          <w:i/>
          <w:sz w:val="22"/>
          <w:szCs w:val="22"/>
          <w:lang w:eastAsia="en-US"/>
        </w:rPr>
        <w:t>110 kV</w:t>
      </w:r>
    </w:p>
    <w:p w14:paraId="52289FC5" w14:textId="5D105172" w:rsidR="0064024C" w:rsidRPr="002B74A9" w:rsidRDefault="0064024C" w:rsidP="0064024C">
      <w:pPr>
        <w:widowControl w:val="0"/>
        <w:spacing w:before="0" w:after="0"/>
        <w:ind w:left="0" w:firstLine="0"/>
        <w:outlineLvl w:val="3"/>
        <w:rPr>
          <w:rFonts w:ascii="Calibri" w:hAnsi="Calibri"/>
          <w:sz w:val="22"/>
        </w:rPr>
      </w:pPr>
      <w:r w:rsidRPr="002B74A9">
        <w:rPr>
          <w:rFonts w:ascii="Calibri" w:hAnsi="Calibri"/>
          <w:sz w:val="22"/>
        </w:rPr>
        <w:t>Zastosowana aparat</w:t>
      </w:r>
      <w:r w:rsidR="00657051">
        <w:rPr>
          <w:rFonts w:ascii="Calibri" w:hAnsi="Calibri"/>
          <w:sz w:val="22"/>
        </w:rPr>
        <w:t>ura musi być obecnie produkowana i stosowana</w:t>
      </w:r>
      <w:r w:rsidRPr="002B74A9">
        <w:rPr>
          <w:rFonts w:ascii="Calibri" w:hAnsi="Calibri"/>
          <w:sz w:val="22"/>
        </w:rPr>
        <w:t xml:space="preserve"> w energetyce UE:</w:t>
      </w:r>
    </w:p>
    <w:p w14:paraId="7B861FB4" w14:textId="12DE1F2D" w:rsidR="0064024C" w:rsidRPr="002B74A9" w:rsidRDefault="00C5296A" w:rsidP="00843741">
      <w:pPr>
        <w:widowControl w:val="0"/>
        <w:numPr>
          <w:ilvl w:val="0"/>
          <w:numId w:val="28"/>
        </w:numPr>
        <w:spacing w:before="0" w:after="0"/>
        <w:outlineLvl w:val="3"/>
        <w:rPr>
          <w:rFonts w:ascii="Calibri" w:hAnsi="Calibri"/>
          <w:sz w:val="22"/>
        </w:rPr>
      </w:pPr>
      <w:r>
        <w:rPr>
          <w:rFonts w:ascii="Calibri" w:hAnsi="Calibri"/>
          <w:sz w:val="22"/>
        </w:rPr>
        <w:t xml:space="preserve">połączenia </w:t>
      </w:r>
      <w:r w:rsidR="0064024C" w:rsidRPr="002B74A9">
        <w:rPr>
          <w:rFonts w:ascii="Calibri" w:hAnsi="Calibri"/>
          <w:sz w:val="22"/>
        </w:rPr>
        <w:t xml:space="preserve">aparatów </w:t>
      </w:r>
      <w:r>
        <w:rPr>
          <w:rFonts w:ascii="Calibri" w:hAnsi="Calibri"/>
          <w:sz w:val="22"/>
        </w:rPr>
        <w:t xml:space="preserve">w polu </w:t>
      </w:r>
      <w:r w:rsidR="0064024C" w:rsidRPr="002B74A9">
        <w:rPr>
          <w:rFonts w:ascii="Calibri" w:hAnsi="Calibri"/>
          <w:sz w:val="22"/>
        </w:rPr>
        <w:t>powinny być wykonane przewodem AFL</w:t>
      </w:r>
      <w:r w:rsidR="0064024C">
        <w:rPr>
          <w:rFonts w:ascii="Calibri" w:hAnsi="Calibri"/>
          <w:sz w:val="22"/>
        </w:rPr>
        <w:t>-6</w:t>
      </w:r>
      <w:r w:rsidR="0064024C" w:rsidRPr="002B74A9">
        <w:rPr>
          <w:rFonts w:ascii="Calibri" w:hAnsi="Calibri"/>
          <w:sz w:val="22"/>
        </w:rPr>
        <w:t xml:space="preserve"> </w:t>
      </w:r>
      <w:r w:rsidR="0064024C">
        <w:rPr>
          <w:rFonts w:ascii="Calibri" w:hAnsi="Calibri"/>
          <w:sz w:val="22"/>
        </w:rPr>
        <w:t>24</w:t>
      </w:r>
      <w:r w:rsidR="0064024C" w:rsidRPr="002B74A9">
        <w:rPr>
          <w:rFonts w:ascii="Calibri" w:hAnsi="Calibri"/>
          <w:sz w:val="22"/>
        </w:rPr>
        <w:t>0 mm</w:t>
      </w:r>
      <w:r w:rsidR="0064024C" w:rsidRPr="002B74A9">
        <w:rPr>
          <w:rFonts w:ascii="Calibri" w:hAnsi="Calibri"/>
          <w:sz w:val="22"/>
          <w:vertAlign w:val="superscript"/>
        </w:rPr>
        <w:t>2</w:t>
      </w:r>
      <w:r w:rsidR="0064024C" w:rsidRPr="002B74A9">
        <w:rPr>
          <w:rFonts w:ascii="Calibri" w:hAnsi="Calibri"/>
          <w:sz w:val="22"/>
        </w:rPr>
        <w:t>,</w:t>
      </w:r>
    </w:p>
    <w:p w14:paraId="637B461B" w14:textId="7B3B6BA2" w:rsidR="0064024C" w:rsidRPr="002B74A9" w:rsidRDefault="0064024C" w:rsidP="00843741">
      <w:pPr>
        <w:widowControl w:val="0"/>
        <w:numPr>
          <w:ilvl w:val="0"/>
          <w:numId w:val="28"/>
        </w:numPr>
        <w:spacing w:before="0" w:after="0"/>
        <w:outlineLvl w:val="3"/>
        <w:rPr>
          <w:rFonts w:ascii="Calibri" w:hAnsi="Calibri"/>
          <w:sz w:val="22"/>
        </w:rPr>
      </w:pPr>
      <w:r w:rsidRPr="002B74A9">
        <w:rPr>
          <w:rFonts w:ascii="Calibri" w:hAnsi="Calibri"/>
          <w:sz w:val="22"/>
        </w:rPr>
        <w:t xml:space="preserve">aparatura pola </w:t>
      </w:r>
      <w:r w:rsidR="005E71EB">
        <w:rPr>
          <w:rFonts w:ascii="Calibri" w:hAnsi="Calibri"/>
          <w:sz w:val="22"/>
        </w:rPr>
        <w:t>110 kV</w:t>
      </w:r>
      <w:r w:rsidRPr="002B74A9">
        <w:rPr>
          <w:rFonts w:ascii="Calibri" w:hAnsi="Calibri"/>
          <w:sz w:val="22"/>
        </w:rPr>
        <w:t xml:space="preserve"> musi być ustawiona na fundamentach oraz na wysokich konstrukcjach, </w:t>
      </w:r>
    </w:p>
    <w:p w14:paraId="0B3D749F" w14:textId="77777777" w:rsidR="0064024C" w:rsidRPr="002B74A9" w:rsidRDefault="0064024C" w:rsidP="00843741">
      <w:pPr>
        <w:widowControl w:val="0"/>
        <w:numPr>
          <w:ilvl w:val="0"/>
          <w:numId w:val="28"/>
        </w:numPr>
        <w:spacing w:before="0" w:after="0"/>
        <w:outlineLvl w:val="3"/>
        <w:rPr>
          <w:rFonts w:ascii="Calibri" w:hAnsi="Calibri"/>
          <w:sz w:val="22"/>
        </w:rPr>
      </w:pPr>
      <w:r w:rsidRPr="002B74A9">
        <w:rPr>
          <w:rFonts w:ascii="Calibri" w:hAnsi="Calibri"/>
          <w:sz w:val="22"/>
        </w:rPr>
        <w:t>rodzaje i wymiary fundamentów należy dobrać na podstawie obliczeń statycznych dla normalnych warunków pracy i w oparciu o istniejące warunki geotechniczne. Fundamenty dla konstrukcji wysokich należy wykonać na miejscu lub zastosować prefabrykaty. Fundamenty powinny być zabezpieczone od wpływów środowiska,</w:t>
      </w:r>
    </w:p>
    <w:p w14:paraId="4FAFA013" w14:textId="77B09245" w:rsidR="0064024C" w:rsidRPr="002B74A9" w:rsidRDefault="0064024C" w:rsidP="00843741">
      <w:pPr>
        <w:widowControl w:val="0"/>
        <w:numPr>
          <w:ilvl w:val="0"/>
          <w:numId w:val="28"/>
        </w:numPr>
        <w:spacing w:before="0" w:after="0"/>
        <w:outlineLvl w:val="3"/>
        <w:rPr>
          <w:rFonts w:ascii="Calibri" w:hAnsi="Calibri"/>
          <w:sz w:val="22"/>
        </w:rPr>
      </w:pPr>
      <w:r w:rsidRPr="002B74A9">
        <w:rPr>
          <w:rFonts w:ascii="Calibri" w:hAnsi="Calibri"/>
          <w:sz w:val="22"/>
        </w:rPr>
        <w:t xml:space="preserve">konstrukcje </w:t>
      </w:r>
      <w:r w:rsidR="002C27D1">
        <w:rPr>
          <w:rFonts w:ascii="Calibri" w:hAnsi="Calibri"/>
          <w:sz w:val="22"/>
        </w:rPr>
        <w:t xml:space="preserve">pola </w:t>
      </w:r>
      <w:r w:rsidR="005E71EB">
        <w:rPr>
          <w:rFonts w:ascii="Calibri" w:hAnsi="Calibri"/>
          <w:sz w:val="22"/>
        </w:rPr>
        <w:t>110 kV</w:t>
      </w:r>
      <w:r w:rsidRPr="002B74A9">
        <w:rPr>
          <w:rFonts w:ascii="Calibri" w:hAnsi="Calibri"/>
          <w:sz w:val="22"/>
        </w:rPr>
        <w:t xml:space="preserve"> winny być </w:t>
      </w:r>
      <w:r w:rsidR="002C27D1">
        <w:rPr>
          <w:rFonts w:ascii="Calibri" w:hAnsi="Calibri"/>
          <w:sz w:val="22"/>
        </w:rPr>
        <w:t>dostosowanie kolorystycznie do aparatury w sekcji</w:t>
      </w:r>
      <w:r w:rsidRPr="002B74A9">
        <w:rPr>
          <w:rFonts w:ascii="Calibri" w:hAnsi="Calibri"/>
          <w:sz w:val="22"/>
        </w:rPr>
        <w:t xml:space="preserve">  I</w:t>
      </w:r>
      <w:r w:rsidR="00C5296A">
        <w:rPr>
          <w:rFonts w:ascii="Calibri" w:hAnsi="Calibri"/>
          <w:sz w:val="22"/>
        </w:rPr>
        <w:t>I</w:t>
      </w:r>
      <w:r w:rsidRPr="002B74A9">
        <w:rPr>
          <w:rFonts w:ascii="Calibri" w:hAnsi="Calibri"/>
          <w:sz w:val="22"/>
        </w:rPr>
        <w:t>.</w:t>
      </w:r>
    </w:p>
    <w:p w14:paraId="1F9CC81B" w14:textId="77777777" w:rsidR="0064024C" w:rsidRPr="002B74A9" w:rsidRDefault="0064024C" w:rsidP="0064024C">
      <w:pPr>
        <w:widowControl w:val="0"/>
        <w:spacing w:before="0" w:after="0"/>
        <w:ind w:left="0" w:firstLine="0"/>
        <w:outlineLvl w:val="3"/>
        <w:rPr>
          <w:rFonts w:ascii="Calibri" w:hAnsi="Calibri"/>
          <w:sz w:val="22"/>
        </w:rPr>
      </w:pPr>
    </w:p>
    <w:p w14:paraId="5CB5670F" w14:textId="77777777" w:rsidR="0064024C" w:rsidRPr="002B74A9" w:rsidRDefault="0064024C" w:rsidP="0064024C">
      <w:pPr>
        <w:widowControl w:val="0"/>
        <w:spacing w:before="0" w:after="0"/>
        <w:ind w:left="0" w:firstLine="0"/>
        <w:outlineLvl w:val="3"/>
        <w:rPr>
          <w:rFonts w:ascii="Calibri" w:hAnsi="Calibri"/>
          <w:sz w:val="22"/>
        </w:rPr>
      </w:pPr>
      <w:r w:rsidRPr="002B74A9">
        <w:rPr>
          <w:rFonts w:ascii="Calibri" w:hAnsi="Calibri"/>
          <w:sz w:val="22"/>
        </w:rPr>
        <w:t>Technologia malowania:</w:t>
      </w:r>
    </w:p>
    <w:p w14:paraId="363F8D95" w14:textId="71FDF91B" w:rsidR="0064024C" w:rsidRPr="002B74A9" w:rsidRDefault="0064024C" w:rsidP="00843741">
      <w:pPr>
        <w:widowControl w:val="0"/>
        <w:numPr>
          <w:ilvl w:val="0"/>
          <w:numId w:val="29"/>
        </w:numPr>
        <w:spacing w:before="0" w:after="0"/>
        <w:outlineLvl w:val="3"/>
        <w:rPr>
          <w:rFonts w:ascii="Calibri" w:hAnsi="Calibri"/>
          <w:sz w:val="22"/>
        </w:rPr>
      </w:pPr>
      <w:r w:rsidRPr="002B74A9">
        <w:rPr>
          <w:rFonts w:ascii="Calibri" w:hAnsi="Calibri"/>
          <w:sz w:val="22"/>
        </w:rPr>
        <w:t xml:space="preserve">konstrukcje w polach </w:t>
      </w:r>
      <w:r w:rsidR="005E71EB">
        <w:rPr>
          <w:rFonts w:ascii="Calibri" w:hAnsi="Calibri"/>
          <w:sz w:val="22"/>
        </w:rPr>
        <w:t>110 kV</w:t>
      </w:r>
      <w:r w:rsidRPr="002B74A9">
        <w:rPr>
          <w:rFonts w:ascii="Calibri" w:hAnsi="Calibri"/>
          <w:sz w:val="22"/>
        </w:rPr>
        <w:t xml:space="preserve"> malowane po montażu,</w:t>
      </w:r>
    </w:p>
    <w:p w14:paraId="3F274C85" w14:textId="58D982C3" w:rsidR="0064024C" w:rsidRPr="002B74A9" w:rsidRDefault="0064024C" w:rsidP="00843741">
      <w:pPr>
        <w:widowControl w:val="0"/>
        <w:numPr>
          <w:ilvl w:val="0"/>
          <w:numId w:val="29"/>
        </w:numPr>
        <w:spacing w:before="0" w:after="0"/>
        <w:outlineLvl w:val="3"/>
        <w:rPr>
          <w:rFonts w:ascii="Calibri" w:hAnsi="Calibri"/>
          <w:sz w:val="22"/>
        </w:rPr>
      </w:pPr>
      <w:r w:rsidRPr="002B74A9">
        <w:rPr>
          <w:rFonts w:ascii="Calibri" w:hAnsi="Calibri"/>
          <w:sz w:val="22"/>
        </w:rPr>
        <w:t>dwukrotne malowanie konstrukcji farbami grubo powłokowymi typu poliwinylowego lub</w:t>
      </w:r>
      <w:r w:rsidR="009E09A1">
        <w:rPr>
          <w:rFonts w:ascii="Calibri" w:hAnsi="Calibri"/>
          <w:sz w:val="22"/>
        </w:rPr>
        <w:t> </w:t>
      </w:r>
      <w:r w:rsidRPr="002B74A9">
        <w:rPr>
          <w:rFonts w:ascii="Calibri" w:hAnsi="Calibri"/>
          <w:sz w:val="22"/>
        </w:rPr>
        <w:t xml:space="preserve">winylowo-akrylowego, </w:t>
      </w:r>
    </w:p>
    <w:p w14:paraId="61AF576A" w14:textId="77777777" w:rsidR="0064024C" w:rsidRPr="002B74A9" w:rsidRDefault="0064024C" w:rsidP="00843741">
      <w:pPr>
        <w:widowControl w:val="0"/>
        <w:numPr>
          <w:ilvl w:val="0"/>
          <w:numId w:val="29"/>
        </w:numPr>
        <w:spacing w:before="0" w:after="0"/>
        <w:outlineLvl w:val="3"/>
        <w:rPr>
          <w:rFonts w:ascii="Calibri" w:hAnsi="Calibri"/>
          <w:sz w:val="22"/>
        </w:rPr>
      </w:pPr>
      <w:r w:rsidRPr="002B74A9">
        <w:rPr>
          <w:rFonts w:ascii="Calibri" w:hAnsi="Calibri"/>
          <w:sz w:val="22"/>
        </w:rPr>
        <w:t xml:space="preserve">warstwa podkładowa jak i warstwa nawierzchniowa po wyschnięciu powinna mieć na sucho min. 80-100 </w:t>
      </w:r>
      <w:r w:rsidRPr="002B74A9">
        <w:rPr>
          <w:rFonts w:ascii="Calibri" w:hAnsi="Calibri"/>
          <w:sz w:val="22"/>
        </w:rPr>
        <w:sym w:font="Symbol" w:char="F06D"/>
      </w:r>
      <w:r w:rsidRPr="002B74A9">
        <w:rPr>
          <w:rFonts w:ascii="Calibri" w:hAnsi="Calibri"/>
          <w:sz w:val="22"/>
        </w:rPr>
        <w:t>m grubości każda,</w:t>
      </w:r>
    </w:p>
    <w:p w14:paraId="1EB97A31" w14:textId="77777777" w:rsidR="0064024C" w:rsidRPr="002B74A9" w:rsidRDefault="0064024C" w:rsidP="00843741">
      <w:pPr>
        <w:widowControl w:val="0"/>
        <w:numPr>
          <w:ilvl w:val="0"/>
          <w:numId w:val="29"/>
        </w:numPr>
        <w:spacing w:before="0" w:after="0"/>
        <w:outlineLvl w:val="3"/>
        <w:rPr>
          <w:rFonts w:ascii="Calibri" w:hAnsi="Calibri"/>
          <w:sz w:val="22"/>
        </w:rPr>
      </w:pPr>
      <w:r w:rsidRPr="002B74A9">
        <w:rPr>
          <w:rFonts w:ascii="Calibri" w:hAnsi="Calibri"/>
          <w:sz w:val="22"/>
        </w:rPr>
        <w:t>poszczególne warstwy muszą mieć różne kolory, warstwa podkładowa powinna być czerwona.</w:t>
      </w:r>
    </w:p>
    <w:p w14:paraId="4C9166DE" w14:textId="77777777" w:rsidR="0064024C" w:rsidRPr="002B74A9" w:rsidRDefault="0064024C" w:rsidP="0064024C">
      <w:pPr>
        <w:widowControl w:val="0"/>
        <w:spacing w:before="0" w:after="0"/>
        <w:ind w:left="0" w:firstLine="0"/>
        <w:outlineLvl w:val="3"/>
        <w:rPr>
          <w:rFonts w:ascii="Calibri" w:hAnsi="Calibri"/>
          <w:sz w:val="22"/>
        </w:rPr>
      </w:pPr>
    </w:p>
    <w:p w14:paraId="01242DEA" w14:textId="374A84D5" w:rsidR="0064024C" w:rsidRPr="002B74A9" w:rsidRDefault="0064024C" w:rsidP="0064024C">
      <w:pPr>
        <w:widowControl w:val="0"/>
        <w:spacing w:before="0" w:after="0"/>
        <w:ind w:left="0" w:firstLine="0"/>
        <w:outlineLvl w:val="3"/>
        <w:rPr>
          <w:rFonts w:ascii="Calibri" w:hAnsi="Calibri"/>
          <w:sz w:val="22"/>
        </w:rPr>
      </w:pPr>
      <w:r w:rsidRPr="002B74A9">
        <w:rPr>
          <w:rFonts w:ascii="Calibri" w:hAnsi="Calibri"/>
          <w:sz w:val="22"/>
        </w:rPr>
        <w:t xml:space="preserve">Pola rozdzielni </w:t>
      </w:r>
      <w:r w:rsidR="005E71EB">
        <w:rPr>
          <w:rFonts w:ascii="Calibri" w:hAnsi="Calibri"/>
          <w:sz w:val="22"/>
        </w:rPr>
        <w:t>110 kV</w:t>
      </w:r>
      <w:r w:rsidRPr="002B74A9">
        <w:rPr>
          <w:rFonts w:ascii="Calibri" w:hAnsi="Calibri"/>
          <w:sz w:val="22"/>
        </w:rPr>
        <w:t xml:space="preserve"> w wykonaniu klasycznym:</w:t>
      </w:r>
    </w:p>
    <w:p w14:paraId="6402269F" w14:textId="64BAB1AF" w:rsidR="0064024C" w:rsidRPr="00E103D8" w:rsidRDefault="0064024C" w:rsidP="00843741">
      <w:pPr>
        <w:widowControl w:val="0"/>
        <w:numPr>
          <w:ilvl w:val="0"/>
          <w:numId w:val="29"/>
        </w:numPr>
        <w:spacing w:before="0" w:after="0"/>
        <w:outlineLvl w:val="3"/>
        <w:rPr>
          <w:rFonts w:ascii="Calibri" w:hAnsi="Calibri"/>
          <w:sz w:val="22"/>
        </w:rPr>
      </w:pPr>
      <w:r w:rsidRPr="00E103D8">
        <w:rPr>
          <w:rFonts w:ascii="Calibri" w:hAnsi="Calibri"/>
          <w:sz w:val="22"/>
        </w:rPr>
        <w:t>pole liniowe - odłącznik szynowy z uziemnikiem, wyłącznik, przekładniki prądowe, przekładniki napięciowe, odłącznik liniowy z uziemnikiem</w:t>
      </w:r>
      <w:r w:rsidR="00C36329">
        <w:rPr>
          <w:rFonts w:ascii="Calibri" w:hAnsi="Calibri"/>
          <w:sz w:val="22"/>
        </w:rPr>
        <w:t>,</w:t>
      </w:r>
    </w:p>
    <w:p w14:paraId="41909FF1" w14:textId="4F74910C" w:rsidR="0064024C" w:rsidRPr="00E103D8" w:rsidRDefault="0064024C" w:rsidP="00843741">
      <w:pPr>
        <w:widowControl w:val="0"/>
        <w:numPr>
          <w:ilvl w:val="0"/>
          <w:numId w:val="29"/>
        </w:numPr>
        <w:spacing w:before="0" w:after="0"/>
        <w:outlineLvl w:val="3"/>
        <w:rPr>
          <w:rFonts w:ascii="Calibri" w:hAnsi="Calibri"/>
          <w:sz w:val="22"/>
        </w:rPr>
      </w:pPr>
      <w:r w:rsidRPr="00E103D8">
        <w:rPr>
          <w:rFonts w:ascii="Calibri" w:hAnsi="Calibri"/>
          <w:sz w:val="22"/>
        </w:rPr>
        <w:t xml:space="preserve">aparatura pola </w:t>
      </w:r>
      <w:r w:rsidR="005E71EB">
        <w:rPr>
          <w:rFonts w:ascii="Calibri" w:hAnsi="Calibri"/>
          <w:sz w:val="22"/>
        </w:rPr>
        <w:t>110 kV</w:t>
      </w:r>
      <w:r w:rsidRPr="00E103D8">
        <w:rPr>
          <w:rFonts w:ascii="Calibri" w:hAnsi="Calibri"/>
          <w:sz w:val="22"/>
        </w:rPr>
        <w:t xml:space="preserve"> - odporna na działanie korozji</w:t>
      </w:r>
      <w:r w:rsidR="009A4150">
        <w:rPr>
          <w:rFonts w:ascii="Calibri" w:hAnsi="Calibri"/>
          <w:sz w:val="22"/>
        </w:rPr>
        <w:t>.</w:t>
      </w:r>
    </w:p>
    <w:p w14:paraId="6454C15B" w14:textId="77777777" w:rsidR="0064024C" w:rsidRPr="002B74A9" w:rsidRDefault="0064024C" w:rsidP="0064024C">
      <w:pPr>
        <w:widowControl w:val="0"/>
        <w:spacing w:before="0" w:after="0"/>
        <w:ind w:left="0" w:firstLine="0"/>
        <w:outlineLvl w:val="3"/>
        <w:rPr>
          <w:rFonts w:ascii="Calibri" w:hAnsi="Calibri"/>
          <w:sz w:val="22"/>
        </w:rPr>
      </w:pPr>
    </w:p>
    <w:p w14:paraId="447B60F6" w14:textId="36416384" w:rsidR="0064024C" w:rsidRPr="002B74A9" w:rsidRDefault="0064024C" w:rsidP="00C36329">
      <w:pPr>
        <w:widowControl w:val="0"/>
        <w:spacing w:before="0" w:after="0"/>
        <w:ind w:left="720" w:firstLine="0"/>
        <w:outlineLvl w:val="3"/>
        <w:rPr>
          <w:rFonts w:ascii="Calibri" w:hAnsi="Calibri"/>
          <w:sz w:val="22"/>
        </w:rPr>
      </w:pPr>
      <w:r w:rsidRPr="002B74A9">
        <w:rPr>
          <w:rFonts w:ascii="Calibri" w:hAnsi="Calibri"/>
          <w:sz w:val="22"/>
        </w:rPr>
        <w:t xml:space="preserve"> </w:t>
      </w:r>
    </w:p>
    <w:p w14:paraId="72335E78" w14:textId="77777777" w:rsidR="002B74A9" w:rsidRPr="00E72294" w:rsidRDefault="002B74A9" w:rsidP="002B74A9">
      <w:pPr>
        <w:widowControl w:val="0"/>
        <w:spacing w:before="0" w:after="0"/>
        <w:ind w:left="0" w:firstLine="0"/>
        <w:outlineLvl w:val="3"/>
        <w:rPr>
          <w:rFonts w:ascii="Calibri" w:hAnsi="Calibri"/>
          <w:sz w:val="22"/>
        </w:rPr>
      </w:pPr>
    </w:p>
    <w:p w14:paraId="37BC21CC" w14:textId="1DA5E6C9" w:rsidR="00F12ADA" w:rsidRPr="00E72294" w:rsidRDefault="00F12ADA" w:rsidP="00A561EE">
      <w:pPr>
        <w:keepNext/>
        <w:numPr>
          <w:ilvl w:val="2"/>
          <w:numId w:val="1"/>
        </w:numPr>
        <w:spacing w:line="276" w:lineRule="auto"/>
        <w:ind w:left="720"/>
        <w:outlineLvl w:val="2"/>
        <w:rPr>
          <w:rFonts w:ascii="Calibri" w:hAnsi="Calibri" w:cs="Calibri"/>
          <w:b/>
          <w:bCs/>
          <w:i/>
          <w:sz w:val="22"/>
          <w:szCs w:val="22"/>
          <w:lang w:eastAsia="en-US"/>
        </w:rPr>
      </w:pPr>
      <w:bookmarkStart w:id="49" w:name="_Toc116902465"/>
      <w:r w:rsidRPr="00E72294">
        <w:rPr>
          <w:rFonts w:ascii="Calibri" w:hAnsi="Calibri"/>
          <w:b/>
          <w:i/>
          <w:sz w:val="22"/>
          <w:szCs w:val="24"/>
          <w:lang w:eastAsia="en-US"/>
        </w:rPr>
        <w:t xml:space="preserve">Wymagania dla </w:t>
      </w:r>
      <w:r w:rsidRPr="00E72294">
        <w:rPr>
          <w:rFonts w:ascii="Calibri" w:hAnsi="Calibri" w:cs="Calibri"/>
          <w:b/>
          <w:bCs/>
          <w:i/>
          <w:sz w:val="22"/>
          <w:szCs w:val="22"/>
          <w:lang w:eastAsia="en-US"/>
        </w:rPr>
        <w:t xml:space="preserve">wyłączników </w:t>
      </w:r>
      <w:r w:rsidR="005E71EB">
        <w:rPr>
          <w:rFonts w:ascii="Calibri" w:hAnsi="Calibri" w:cs="Calibri"/>
          <w:b/>
          <w:bCs/>
          <w:i/>
          <w:sz w:val="22"/>
          <w:szCs w:val="22"/>
          <w:lang w:val="x-none" w:eastAsia="en-US"/>
        </w:rPr>
        <w:t>110 kV</w:t>
      </w:r>
      <w:r w:rsidRPr="00E72294">
        <w:rPr>
          <w:rFonts w:ascii="Calibri" w:hAnsi="Calibri" w:cs="Calibri"/>
          <w:b/>
          <w:bCs/>
          <w:i/>
          <w:sz w:val="22"/>
          <w:szCs w:val="22"/>
          <w:lang w:eastAsia="en-US"/>
        </w:rPr>
        <w:t>:</w:t>
      </w:r>
      <w:bookmarkEnd w:id="49"/>
    </w:p>
    <w:p w14:paraId="2DD20DD3" w14:textId="60396087" w:rsidR="00912189" w:rsidRPr="00C36329" w:rsidRDefault="00C36329" w:rsidP="00C36329">
      <w:pPr>
        <w:spacing w:before="0" w:after="0"/>
        <w:ind w:firstLine="0"/>
        <w:jc w:val="left"/>
        <w:outlineLvl w:val="3"/>
        <w:rPr>
          <w:rFonts w:ascii="Calibri" w:hAnsi="Calibri"/>
          <w:sz w:val="22"/>
        </w:rPr>
      </w:pPr>
      <w:r w:rsidRPr="00974BC7">
        <w:rPr>
          <w:rFonts w:ascii="Calibri" w:hAnsi="Calibri" w:cs="Arial"/>
          <w:bCs/>
          <w:sz w:val="22"/>
          <w:szCs w:val="22"/>
        </w:rPr>
        <w:t>Szczegółowe dane dotyczące wymagań w zakresie wyłączników znajdują się pod adresem internetowym</w:t>
      </w:r>
      <w:r>
        <w:rPr>
          <w:rFonts w:ascii="Calibri" w:hAnsi="Calibri" w:cs="Arial"/>
          <w:b/>
          <w:sz w:val="22"/>
          <w:szCs w:val="22"/>
        </w:rPr>
        <w:t xml:space="preserve"> </w:t>
      </w:r>
      <w:hyperlink r:id="rId12" w:history="1">
        <w:r w:rsidRPr="00974BC7">
          <w:rPr>
            <w:rStyle w:val="Hipercze"/>
            <w:rFonts w:ascii="Calibri" w:hAnsi="Calibri" w:cs="Arial"/>
            <w:b/>
            <w:sz w:val="22"/>
            <w:szCs w:val="22"/>
          </w:rPr>
          <w:t>https://pgedystrybucja.pl/uslugi-dystrybucyjne/dokumenty-do-pobrania</w:t>
        </w:r>
      </w:hyperlink>
      <w:r>
        <w:rPr>
          <w:rFonts w:ascii="Calibri" w:hAnsi="Calibri" w:cs="Arial"/>
          <w:b/>
          <w:sz w:val="22"/>
          <w:szCs w:val="22"/>
        </w:rPr>
        <w:t xml:space="preserve"> </w:t>
      </w:r>
      <w:r w:rsidR="00B93361">
        <w:rPr>
          <w:rFonts w:ascii="Calibri" w:hAnsi="Calibri" w:cs="Arial"/>
          <w:b/>
          <w:sz w:val="22"/>
          <w:szCs w:val="22"/>
        </w:rPr>
        <w:t>Zestawienie wytycznych do budowy systemów elektroenergetycznych</w:t>
      </w:r>
      <w:r w:rsidR="00B93361" w:rsidRPr="00974BC7">
        <w:rPr>
          <w:rFonts w:ascii="Calibri" w:hAnsi="Calibri" w:cs="Arial"/>
          <w:bCs/>
          <w:sz w:val="22"/>
          <w:szCs w:val="22"/>
        </w:rPr>
        <w:t xml:space="preserve"> </w:t>
      </w:r>
      <w:r w:rsidRPr="00974BC7">
        <w:rPr>
          <w:rFonts w:ascii="Calibri" w:hAnsi="Calibri" w:cs="Arial"/>
          <w:bCs/>
          <w:sz w:val="22"/>
          <w:szCs w:val="22"/>
        </w:rPr>
        <w:t>„Standard techniczny w PGE Dystrybucja S.A. Wyłączniki 110kV – obowiązuje od 13.02.2026r”</w:t>
      </w:r>
    </w:p>
    <w:p w14:paraId="21AC88D6" w14:textId="77777777" w:rsidR="00C36329" w:rsidRDefault="00C36329" w:rsidP="00C36329">
      <w:pPr>
        <w:autoSpaceDE w:val="0"/>
        <w:autoSpaceDN w:val="0"/>
        <w:adjustRightInd w:val="0"/>
        <w:spacing w:before="0" w:after="0"/>
        <w:ind w:left="697" w:firstLine="0"/>
        <w:rPr>
          <w:rFonts w:ascii="Calibri" w:hAnsi="Calibri"/>
          <w:sz w:val="22"/>
          <w:szCs w:val="22"/>
          <w:lang w:eastAsia="en-US"/>
        </w:rPr>
      </w:pPr>
    </w:p>
    <w:p w14:paraId="2050969F" w14:textId="31CD07AF" w:rsidR="00C36329" w:rsidRDefault="00C36329" w:rsidP="00C36329">
      <w:pPr>
        <w:autoSpaceDE w:val="0"/>
        <w:autoSpaceDN w:val="0"/>
        <w:adjustRightInd w:val="0"/>
        <w:spacing w:before="0" w:after="0"/>
        <w:ind w:left="697" w:firstLine="0"/>
        <w:rPr>
          <w:rFonts w:ascii="Calibri" w:hAnsi="Calibri"/>
          <w:sz w:val="22"/>
        </w:rPr>
      </w:pPr>
      <w:r w:rsidRPr="00E72294">
        <w:rPr>
          <w:rFonts w:ascii="Calibri" w:hAnsi="Calibri"/>
          <w:sz w:val="22"/>
          <w:szCs w:val="22"/>
          <w:lang w:eastAsia="en-US"/>
        </w:rPr>
        <w:t>Dane szczegółowe</w:t>
      </w:r>
      <w:r>
        <w:rPr>
          <w:rFonts w:ascii="Calibri" w:hAnsi="Calibri"/>
          <w:sz w:val="22"/>
          <w:szCs w:val="22"/>
          <w:lang w:eastAsia="en-US"/>
        </w:rPr>
        <w:t>:</w:t>
      </w:r>
    </w:p>
    <w:p w14:paraId="0913D44F" w14:textId="45ED5466" w:rsidR="00C36329" w:rsidRDefault="00C36329" w:rsidP="00C36329">
      <w:pPr>
        <w:spacing w:before="0" w:after="0"/>
        <w:ind w:left="1034"/>
        <w:jc w:val="left"/>
        <w:outlineLvl w:val="3"/>
        <w:rPr>
          <w:rFonts w:ascii="Calibri" w:hAnsi="Calibri"/>
          <w:sz w:val="22"/>
        </w:rPr>
      </w:pPr>
      <w:r>
        <w:rPr>
          <w:rFonts w:ascii="Calibri" w:hAnsi="Calibri"/>
          <w:sz w:val="22"/>
        </w:rPr>
        <w:t>Wyłącznik z medium gaszącym SF6</w:t>
      </w:r>
      <w:r w:rsidR="009A4150">
        <w:rPr>
          <w:rFonts w:ascii="Calibri" w:hAnsi="Calibri"/>
          <w:sz w:val="22"/>
        </w:rPr>
        <w:t>.</w:t>
      </w:r>
    </w:p>
    <w:p w14:paraId="6B300F96" w14:textId="77777777" w:rsidR="00C36329" w:rsidRPr="00E72294" w:rsidRDefault="00C36329" w:rsidP="00C36329">
      <w:pPr>
        <w:spacing w:before="0" w:after="0"/>
        <w:ind w:left="1034"/>
        <w:jc w:val="left"/>
        <w:outlineLvl w:val="3"/>
        <w:rPr>
          <w:rFonts w:ascii="Calibri" w:hAnsi="Calibri"/>
          <w:sz w:val="22"/>
        </w:rPr>
      </w:pPr>
    </w:p>
    <w:p w14:paraId="6E692966" w14:textId="6A0B252A" w:rsidR="007D62A9" w:rsidRPr="00E72294" w:rsidRDefault="007D62A9" w:rsidP="00E04189">
      <w:pPr>
        <w:keepNext/>
        <w:numPr>
          <w:ilvl w:val="2"/>
          <w:numId w:val="1"/>
        </w:numPr>
        <w:ind w:left="720"/>
        <w:outlineLvl w:val="2"/>
        <w:rPr>
          <w:rFonts w:ascii="Calibri" w:hAnsi="Calibri"/>
          <w:b/>
          <w:i/>
          <w:sz w:val="22"/>
          <w:szCs w:val="22"/>
          <w:lang w:eastAsia="en-US"/>
        </w:rPr>
      </w:pPr>
      <w:bookmarkStart w:id="50" w:name="_Toc116902466"/>
      <w:bookmarkEnd w:id="31"/>
      <w:bookmarkEnd w:id="32"/>
      <w:bookmarkEnd w:id="33"/>
      <w:bookmarkEnd w:id="34"/>
      <w:bookmarkEnd w:id="35"/>
      <w:bookmarkEnd w:id="36"/>
      <w:bookmarkEnd w:id="37"/>
      <w:bookmarkEnd w:id="38"/>
      <w:bookmarkEnd w:id="39"/>
      <w:bookmarkEnd w:id="40"/>
      <w:bookmarkEnd w:id="41"/>
      <w:bookmarkEnd w:id="42"/>
      <w:r w:rsidRPr="00E72294">
        <w:rPr>
          <w:rFonts w:ascii="Calibri" w:hAnsi="Calibri"/>
          <w:b/>
          <w:i/>
          <w:sz w:val="22"/>
          <w:szCs w:val="22"/>
          <w:lang w:eastAsia="en-US"/>
        </w:rPr>
        <w:t>Odłącznik</w:t>
      </w:r>
      <w:r w:rsidR="009A4150">
        <w:rPr>
          <w:rFonts w:ascii="Calibri" w:hAnsi="Calibri"/>
          <w:b/>
          <w:i/>
          <w:sz w:val="22"/>
          <w:szCs w:val="22"/>
          <w:lang w:eastAsia="en-US"/>
        </w:rPr>
        <w:t>i</w:t>
      </w:r>
      <w:r w:rsidRPr="00E72294">
        <w:rPr>
          <w:rFonts w:ascii="Calibri" w:hAnsi="Calibri"/>
          <w:b/>
          <w:i/>
          <w:sz w:val="22"/>
          <w:szCs w:val="22"/>
          <w:lang w:eastAsia="en-US"/>
        </w:rPr>
        <w:t xml:space="preserve"> z uziemnikiem 110 kV</w:t>
      </w:r>
      <w:bookmarkEnd w:id="50"/>
      <w:r w:rsidR="009A4150">
        <w:rPr>
          <w:rFonts w:ascii="Calibri" w:hAnsi="Calibri"/>
          <w:b/>
          <w:i/>
          <w:sz w:val="22"/>
          <w:szCs w:val="22"/>
          <w:lang w:eastAsia="en-US"/>
        </w:rPr>
        <w:t>:</w:t>
      </w:r>
    </w:p>
    <w:p w14:paraId="4EE7FF99" w14:textId="0B16C6A8" w:rsidR="00C36329" w:rsidRDefault="00C36329" w:rsidP="00C36329">
      <w:pPr>
        <w:spacing w:before="0" w:after="0"/>
        <w:ind w:left="680" w:firstLine="0"/>
        <w:rPr>
          <w:rFonts w:ascii="Calibri" w:hAnsi="Calibri"/>
          <w:sz w:val="22"/>
          <w:szCs w:val="22"/>
          <w:lang w:val="x-none" w:eastAsia="x-none"/>
        </w:rPr>
      </w:pPr>
      <w:r w:rsidRPr="00974BC7">
        <w:rPr>
          <w:rFonts w:ascii="Calibri" w:hAnsi="Calibri" w:cs="Arial"/>
          <w:bCs/>
          <w:sz w:val="22"/>
          <w:szCs w:val="22"/>
        </w:rPr>
        <w:t xml:space="preserve">Szczegółowe dane dotyczące wymagań w zakresie </w:t>
      </w:r>
      <w:r>
        <w:rPr>
          <w:rFonts w:ascii="Calibri" w:hAnsi="Calibri" w:cs="Arial"/>
          <w:bCs/>
          <w:sz w:val="22"/>
          <w:szCs w:val="22"/>
        </w:rPr>
        <w:t>odłączników i uziemników</w:t>
      </w:r>
      <w:r w:rsidRPr="00974BC7">
        <w:rPr>
          <w:rFonts w:ascii="Calibri" w:hAnsi="Calibri" w:cs="Arial"/>
          <w:bCs/>
          <w:sz w:val="22"/>
          <w:szCs w:val="22"/>
        </w:rPr>
        <w:t xml:space="preserve"> znajdują się pod adresem internetowym</w:t>
      </w:r>
      <w:r>
        <w:rPr>
          <w:rFonts w:ascii="Calibri" w:hAnsi="Calibri" w:cs="Arial"/>
          <w:b/>
          <w:sz w:val="22"/>
          <w:szCs w:val="22"/>
        </w:rPr>
        <w:t xml:space="preserve"> </w:t>
      </w:r>
      <w:hyperlink r:id="rId13" w:history="1">
        <w:r w:rsidRPr="00974BC7">
          <w:rPr>
            <w:rStyle w:val="Hipercze"/>
            <w:rFonts w:ascii="Calibri" w:hAnsi="Calibri" w:cs="Arial"/>
            <w:b/>
            <w:sz w:val="22"/>
            <w:szCs w:val="22"/>
          </w:rPr>
          <w:t>https://pgedystrybucja.pl/uslugi-dystrybucyjne/dokumenty-do-pobrania</w:t>
        </w:r>
      </w:hyperlink>
      <w:r>
        <w:rPr>
          <w:rFonts w:ascii="Calibri" w:hAnsi="Calibri" w:cs="Arial"/>
          <w:b/>
          <w:sz w:val="22"/>
          <w:szCs w:val="22"/>
        </w:rPr>
        <w:t xml:space="preserve"> </w:t>
      </w:r>
      <w:bookmarkStart w:id="51" w:name="_Hlk222393245"/>
      <w:r w:rsidR="00B93361">
        <w:rPr>
          <w:rFonts w:ascii="Calibri" w:hAnsi="Calibri" w:cs="Arial"/>
          <w:b/>
          <w:sz w:val="22"/>
          <w:szCs w:val="22"/>
        </w:rPr>
        <w:t>Zestawienie wytycznych do budowy systemów elektroenergetycznych</w:t>
      </w:r>
      <w:bookmarkEnd w:id="51"/>
      <w:r w:rsidR="00B93361">
        <w:rPr>
          <w:rFonts w:ascii="Calibri" w:hAnsi="Calibri" w:cs="Arial"/>
          <w:b/>
          <w:sz w:val="22"/>
          <w:szCs w:val="22"/>
        </w:rPr>
        <w:t xml:space="preserve"> </w:t>
      </w:r>
      <w:r w:rsidRPr="00974BC7">
        <w:rPr>
          <w:rFonts w:ascii="Calibri" w:hAnsi="Calibri" w:cs="Arial"/>
          <w:bCs/>
          <w:sz w:val="22"/>
          <w:szCs w:val="22"/>
        </w:rPr>
        <w:t xml:space="preserve">„Standard techniczny w PGE Dystrybucja S.A. </w:t>
      </w:r>
      <w:r>
        <w:rPr>
          <w:rFonts w:ascii="Calibri" w:hAnsi="Calibri" w:cs="Arial"/>
          <w:bCs/>
          <w:sz w:val="22"/>
          <w:szCs w:val="22"/>
        </w:rPr>
        <w:t>Odłączniki i uziemniki</w:t>
      </w:r>
      <w:r w:rsidRPr="00974BC7">
        <w:rPr>
          <w:rFonts w:ascii="Calibri" w:hAnsi="Calibri" w:cs="Arial"/>
          <w:bCs/>
          <w:sz w:val="22"/>
          <w:szCs w:val="22"/>
        </w:rPr>
        <w:t xml:space="preserve"> 110kV – obowiązuje od 13.02.2026r”</w:t>
      </w:r>
    </w:p>
    <w:p w14:paraId="5D8C20C8" w14:textId="77777777" w:rsidR="00C36329" w:rsidRDefault="00C36329" w:rsidP="00C36329">
      <w:pPr>
        <w:spacing w:before="0" w:after="0"/>
        <w:ind w:left="0" w:firstLine="426"/>
        <w:rPr>
          <w:rFonts w:ascii="Calibri" w:hAnsi="Calibri"/>
          <w:sz w:val="22"/>
          <w:szCs w:val="22"/>
          <w:lang w:val="x-none" w:eastAsia="x-none"/>
        </w:rPr>
      </w:pPr>
    </w:p>
    <w:p w14:paraId="11959775" w14:textId="5BEF550F" w:rsidR="00C36329" w:rsidRDefault="00C36329" w:rsidP="00C36329">
      <w:pPr>
        <w:spacing w:before="0" w:after="0"/>
        <w:ind w:left="0" w:firstLine="426"/>
        <w:rPr>
          <w:rFonts w:ascii="Calibri" w:hAnsi="Calibri"/>
          <w:sz w:val="22"/>
          <w:szCs w:val="22"/>
          <w:lang w:val="x-none" w:eastAsia="x-none"/>
        </w:rPr>
      </w:pPr>
      <w:r>
        <w:rPr>
          <w:rFonts w:ascii="Calibri" w:hAnsi="Calibri"/>
          <w:sz w:val="22"/>
          <w:szCs w:val="22"/>
          <w:lang w:val="x-none" w:eastAsia="x-none"/>
        </w:rPr>
        <w:tab/>
      </w:r>
      <w:r w:rsidRPr="00E72294">
        <w:rPr>
          <w:rFonts w:ascii="Calibri" w:hAnsi="Calibri"/>
          <w:sz w:val="22"/>
          <w:szCs w:val="22"/>
          <w:lang w:eastAsia="en-US"/>
        </w:rPr>
        <w:t>Dane szczegółowe</w:t>
      </w:r>
      <w:r>
        <w:rPr>
          <w:rFonts w:ascii="Calibri" w:hAnsi="Calibri"/>
          <w:sz w:val="22"/>
          <w:szCs w:val="22"/>
          <w:lang w:eastAsia="en-US"/>
        </w:rPr>
        <w:t>:</w:t>
      </w:r>
    </w:p>
    <w:p w14:paraId="5B890884" w14:textId="2ACEE0A0" w:rsidR="00C36329" w:rsidRDefault="00C36329" w:rsidP="00C36329">
      <w:pPr>
        <w:spacing w:before="0" w:after="0"/>
        <w:ind w:left="254" w:firstLine="426"/>
        <w:rPr>
          <w:rFonts w:ascii="Calibri" w:hAnsi="Calibri"/>
          <w:sz w:val="22"/>
          <w:szCs w:val="22"/>
          <w:lang w:val="x-none" w:eastAsia="x-none"/>
        </w:rPr>
      </w:pPr>
      <w:r>
        <w:rPr>
          <w:rFonts w:ascii="Calibri" w:hAnsi="Calibri"/>
          <w:sz w:val="22"/>
          <w:szCs w:val="22"/>
          <w:lang w:val="x-none" w:eastAsia="x-none"/>
        </w:rPr>
        <w:t>Odłącznik szynowy z uziemnikiem.</w:t>
      </w:r>
    </w:p>
    <w:p w14:paraId="487A4891" w14:textId="3318A465" w:rsidR="007D62A9" w:rsidRPr="00C36329" w:rsidRDefault="00C36329" w:rsidP="00C36329">
      <w:pPr>
        <w:widowControl w:val="0"/>
        <w:spacing w:before="0" w:after="0"/>
        <w:ind w:hanging="34"/>
        <w:outlineLvl w:val="3"/>
        <w:rPr>
          <w:rFonts w:ascii="Calibri" w:hAnsi="Calibri" w:cs="Calibri"/>
          <w:bCs/>
          <w:sz w:val="22"/>
          <w:szCs w:val="22"/>
          <w:lang w:val="x-none" w:eastAsia="x-none"/>
        </w:rPr>
      </w:pPr>
      <w:r>
        <w:rPr>
          <w:rFonts w:ascii="Calibri" w:hAnsi="Calibri"/>
          <w:sz w:val="22"/>
          <w:szCs w:val="22"/>
          <w:lang w:val="x-none" w:eastAsia="x-none"/>
        </w:rPr>
        <w:t>Odłącznik liniowy z uziemnikiem.</w:t>
      </w:r>
    </w:p>
    <w:p w14:paraId="14F6C864" w14:textId="77777777" w:rsidR="00C36329" w:rsidRPr="00E72294" w:rsidRDefault="00C36329" w:rsidP="00C36329">
      <w:pPr>
        <w:widowControl w:val="0"/>
        <w:spacing w:before="0" w:after="0"/>
        <w:outlineLvl w:val="3"/>
        <w:rPr>
          <w:rFonts w:ascii="Calibri" w:hAnsi="Calibri" w:cs="Calibri"/>
          <w:bCs/>
          <w:sz w:val="22"/>
          <w:szCs w:val="22"/>
          <w:lang w:val="x-none" w:eastAsia="x-none"/>
        </w:rPr>
      </w:pPr>
    </w:p>
    <w:p w14:paraId="4E72E3A9" w14:textId="77777777" w:rsidR="00772117" w:rsidRPr="00E72294" w:rsidRDefault="00772117" w:rsidP="00772117">
      <w:pPr>
        <w:pStyle w:val="Nagwek3"/>
        <w:spacing w:before="120" w:after="120" w:line="240" w:lineRule="auto"/>
        <w:ind w:left="426" w:hanging="142"/>
        <w:rPr>
          <w:sz w:val="22"/>
          <w:szCs w:val="22"/>
        </w:rPr>
      </w:pPr>
      <w:bookmarkStart w:id="52" w:name="_Toc116902467"/>
      <w:bookmarkStart w:id="53" w:name="_Toc116902472"/>
      <w:r w:rsidRPr="00E72294">
        <w:rPr>
          <w:sz w:val="22"/>
          <w:szCs w:val="22"/>
        </w:rPr>
        <w:t xml:space="preserve">Przekładniki </w:t>
      </w:r>
      <w:r w:rsidRPr="00E72294">
        <w:rPr>
          <w:sz w:val="22"/>
          <w:szCs w:val="22"/>
          <w:lang w:val="pl-PL"/>
        </w:rPr>
        <w:t xml:space="preserve">prądowe </w:t>
      </w:r>
      <w:r>
        <w:rPr>
          <w:sz w:val="22"/>
          <w:szCs w:val="22"/>
          <w:lang w:val="pl-PL"/>
        </w:rPr>
        <w:t>i napięciowe</w:t>
      </w:r>
      <w:r w:rsidRPr="00E72294">
        <w:rPr>
          <w:sz w:val="22"/>
          <w:szCs w:val="22"/>
        </w:rPr>
        <w:t xml:space="preserve"> 110 kV</w:t>
      </w:r>
      <w:bookmarkEnd w:id="52"/>
    </w:p>
    <w:p w14:paraId="18354832" w14:textId="3474459E" w:rsidR="00B93361" w:rsidRDefault="00B93361" w:rsidP="00B93361">
      <w:pPr>
        <w:widowControl w:val="0"/>
        <w:spacing w:before="0" w:after="0"/>
        <w:ind w:left="720" w:firstLine="0"/>
        <w:outlineLvl w:val="3"/>
        <w:rPr>
          <w:rFonts w:ascii="Calibri" w:hAnsi="Calibri" w:cs="Arial"/>
          <w:bCs/>
          <w:sz w:val="22"/>
          <w:szCs w:val="22"/>
        </w:rPr>
      </w:pPr>
      <w:r w:rsidRPr="00974BC7">
        <w:rPr>
          <w:rFonts w:ascii="Calibri" w:hAnsi="Calibri" w:cs="Arial"/>
          <w:bCs/>
          <w:sz w:val="22"/>
          <w:szCs w:val="22"/>
        </w:rPr>
        <w:t xml:space="preserve">Szczegółowe dane dotyczące wymagań w zakresie </w:t>
      </w:r>
      <w:r>
        <w:rPr>
          <w:rFonts w:ascii="Calibri" w:hAnsi="Calibri" w:cs="Arial"/>
          <w:bCs/>
          <w:sz w:val="22"/>
          <w:szCs w:val="22"/>
        </w:rPr>
        <w:t>przekładników prądowych i napięciowych</w:t>
      </w:r>
      <w:r w:rsidRPr="00974BC7">
        <w:rPr>
          <w:rFonts w:ascii="Calibri" w:hAnsi="Calibri" w:cs="Arial"/>
          <w:bCs/>
          <w:sz w:val="22"/>
          <w:szCs w:val="22"/>
        </w:rPr>
        <w:t xml:space="preserve"> znajdują się pod adresem internetowym</w:t>
      </w:r>
      <w:r>
        <w:rPr>
          <w:rFonts w:ascii="Calibri" w:hAnsi="Calibri" w:cs="Arial"/>
          <w:b/>
          <w:sz w:val="22"/>
          <w:szCs w:val="22"/>
        </w:rPr>
        <w:t xml:space="preserve"> </w:t>
      </w:r>
      <w:hyperlink r:id="rId14" w:history="1">
        <w:r w:rsidRPr="00974BC7">
          <w:rPr>
            <w:rStyle w:val="Hipercze"/>
            <w:rFonts w:ascii="Calibri" w:hAnsi="Calibri" w:cs="Arial"/>
            <w:b/>
            <w:sz w:val="22"/>
            <w:szCs w:val="22"/>
          </w:rPr>
          <w:t>https://pgedystrybucja.pl/uslugi-dystrybucyjne/dokumenty-do-pobrania</w:t>
        </w:r>
      </w:hyperlink>
      <w:r>
        <w:rPr>
          <w:rFonts w:ascii="Calibri" w:hAnsi="Calibri" w:cs="Arial"/>
          <w:b/>
          <w:sz w:val="22"/>
          <w:szCs w:val="22"/>
        </w:rPr>
        <w:t xml:space="preserve"> Zestawienie wytycznych do budowy systemów elektroenergetycznych</w:t>
      </w:r>
      <w:r w:rsidRPr="00974BC7">
        <w:rPr>
          <w:rFonts w:ascii="Calibri" w:hAnsi="Calibri" w:cs="Arial"/>
          <w:bCs/>
          <w:sz w:val="22"/>
          <w:szCs w:val="22"/>
        </w:rPr>
        <w:t xml:space="preserve"> „Standard techniczny w PGE Dystrybucja S.A. </w:t>
      </w:r>
      <w:r>
        <w:rPr>
          <w:rFonts w:ascii="Calibri" w:hAnsi="Calibri" w:cs="Arial"/>
          <w:bCs/>
          <w:sz w:val="22"/>
          <w:szCs w:val="22"/>
        </w:rPr>
        <w:t>Przekładniki 110kV prądowe, napięciowe i kombinowane</w:t>
      </w:r>
      <w:r w:rsidRPr="00974BC7">
        <w:rPr>
          <w:rFonts w:ascii="Calibri" w:hAnsi="Calibri" w:cs="Arial"/>
          <w:bCs/>
          <w:sz w:val="22"/>
          <w:szCs w:val="22"/>
        </w:rPr>
        <w:t xml:space="preserve"> – obowiązuje od 13.02.2026r”</w:t>
      </w:r>
    </w:p>
    <w:p w14:paraId="4F1F6DF2" w14:textId="77777777" w:rsidR="00B93361" w:rsidRDefault="00B93361" w:rsidP="00B93361">
      <w:pPr>
        <w:widowControl w:val="0"/>
        <w:spacing w:before="0" w:after="0"/>
        <w:ind w:left="720" w:firstLine="0"/>
        <w:outlineLvl w:val="3"/>
        <w:rPr>
          <w:rFonts w:ascii="Calibri" w:hAnsi="Calibri" w:cs="Calibri"/>
          <w:bCs/>
          <w:sz w:val="22"/>
          <w:szCs w:val="22"/>
          <w:lang w:val="x-none" w:eastAsia="x-none"/>
        </w:rPr>
      </w:pPr>
    </w:p>
    <w:p w14:paraId="03C9B735" w14:textId="77777777" w:rsidR="00B93361" w:rsidRPr="009A4150" w:rsidRDefault="00B93361" w:rsidP="009A4150">
      <w:pPr>
        <w:spacing w:before="0" w:after="0"/>
        <w:ind w:left="251" w:firstLine="426"/>
        <w:rPr>
          <w:rFonts w:ascii="Calibri" w:hAnsi="Calibri"/>
          <w:sz w:val="22"/>
          <w:szCs w:val="22"/>
          <w:lang w:val="x-none" w:eastAsia="x-none"/>
        </w:rPr>
      </w:pPr>
      <w:bookmarkStart w:id="54" w:name="_Toc116902468"/>
      <w:r w:rsidRPr="009A4150">
        <w:rPr>
          <w:rFonts w:ascii="Calibri" w:hAnsi="Calibri"/>
          <w:sz w:val="22"/>
          <w:szCs w:val="22"/>
          <w:lang w:val="x-none" w:eastAsia="x-none"/>
        </w:rPr>
        <w:t>Dane szczegółowe</w:t>
      </w:r>
      <w:bookmarkEnd w:id="54"/>
      <w:r w:rsidRPr="009A4150">
        <w:rPr>
          <w:rFonts w:ascii="Calibri" w:hAnsi="Calibri"/>
          <w:sz w:val="22"/>
          <w:szCs w:val="22"/>
          <w:lang w:val="x-none" w:eastAsia="x-none"/>
        </w:rPr>
        <w:t>:</w:t>
      </w:r>
    </w:p>
    <w:p w14:paraId="6D0D782E" w14:textId="6C861B02" w:rsidR="00980248" w:rsidRDefault="00B93361" w:rsidP="009A4150">
      <w:pPr>
        <w:spacing w:before="0" w:after="0"/>
        <w:ind w:hanging="37"/>
        <w:outlineLvl w:val="3"/>
        <w:rPr>
          <w:rFonts w:ascii="Calibri" w:hAnsi="Calibri"/>
          <w:sz w:val="22"/>
        </w:rPr>
      </w:pPr>
      <w:r w:rsidRPr="00523AB2">
        <w:rPr>
          <w:rFonts w:ascii="Calibri" w:hAnsi="Calibri"/>
          <w:sz w:val="22"/>
        </w:rPr>
        <w:t>Przekładnia przekładnika prądowego - 600/1/1/1/1/1A</w:t>
      </w:r>
      <w:r w:rsidR="00772117" w:rsidRPr="00E72294">
        <w:rPr>
          <w:rFonts w:ascii="Calibri" w:hAnsi="Calibri"/>
          <w:sz w:val="22"/>
        </w:rPr>
        <w:t>.</w:t>
      </w:r>
      <w:bookmarkEnd w:id="53"/>
    </w:p>
    <w:p w14:paraId="12AFAE6E" w14:textId="77777777" w:rsidR="002C27D1" w:rsidRDefault="002C27D1" w:rsidP="002C27D1">
      <w:pPr>
        <w:spacing w:before="0" w:after="0"/>
        <w:outlineLvl w:val="3"/>
        <w:rPr>
          <w:rFonts w:ascii="Calibri" w:hAnsi="Calibri"/>
          <w:sz w:val="22"/>
        </w:rPr>
      </w:pPr>
    </w:p>
    <w:p w14:paraId="144510CA" w14:textId="77777777" w:rsidR="0039083B" w:rsidRPr="0039083B" w:rsidRDefault="0039083B" w:rsidP="0039083B">
      <w:pPr>
        <w:pStyle w:val="Nagwek3"/>
        <w:spacing w:before="120" w:after="120" w:line="240" w:lineRule="auto"/>
        <w:ind w:left="426" w:hanging="142"/>
        <w:rPr>
          <w:sz w:val="22"/>
          <w:szCs w:val="22"/>
        </w:rPr>
      </w:pPr>
      <w:r w:rsidRPr="0039083B">
        <w:rPr>
          <w:sz w:val="22"/>
          <w:szCs w:val="22"/>
        </w:rPr>
        <w:t>Wymagania dla układów pomiaru energii i transmisji danych</w:t>
      </w:r>
    </w:p>
    <w:p w14:paraId="3371A6AC" w14:textId="77777777" w:rsidR="0080024C" w:rsidRDefault="0080024C" w:rsidP="0080024C">
      <w:pPr>
        <w:spacing w:line="276" w:lineRule="auto"/>
        <w:ind w:firstLine="340"/>
        <w:rPr>
          <w:rFonts w:ascii="Calibri" w:hAnsi="Calibri"/>
          <w:sz w:val="22"/>
          <w:szCs w:val="22"/>
        </w:rPr>
      </w:pPr>
      <w:r>
        <w:rPr>
          <w:rFonts w:ascii="Calibri" w:hAnsi="Calibri"/>
          <w:sz w:val="22"/>
          <w:szCs w:val="22"/>
        </w:rPr>
        <w:t xml:space="preserve">Układy pomiarowe bilansowo-kontrolne WN powinny spełniać wymagania obowiązującej </w:t>
      </w:r>
      <w:proofErr w:type="spellStart"/>
      <w:r>
        <w:rPr>
          <w:rFonts w:ascii="Calibri" w:hAnsi="Calibri"/>
          <w:sz w:val="22"/>
          <w:szCs w:val="22"/>
        </w:rPr>
        <w:t>IRiESD</w:t>
      </w:r>
      <w:proofErr w:type="spellEnd"/>
      <w:r>
        <w:rPr>
          <w:rFonts w:ascii="Calibri" w:hAnsi="Calibri"/>
          <w:sz w:val="22"/>
          <w:szCs w:val="22"/>
        </w:rPr>
        <w:t xml:space="preserve"> i obowiązujących WBSE Tom 7 w szczególności:</w:t>
      </w:r>
    </w:p>
    <w:p w14:paraId="2A13D274" w14:textId="2E86C78E" w:rsidR="0080024C" w:rsidRDefault="0080024C" w:rsidP="00843741">
      <w:pPr>
        <w:pStyle w:val="Akapitzlist"/>
        <w:widowControl w:val="0"/>
        <w:numPr>
          <w:ilvl w:val="0"/>
          <w:numId w:val="46"/>
        </w:numPr>
        <w:autoSpaceDE w:val="0"/>
        <w:autoSpaceDN w:val="0"/>
        <w:adjustRightInd w:val="0"/>
        <w:spacing w:before="0" w:after="0" w:line="276" w:lineRule="auto"/>
        <w:rPr>
          <w:rFonts w:ascii="Calibri" w:hAnsi="Calibri"/>
          <w:sz w:val="22"/>
          <w:szCs w:val="22"/>
        </w:rPr>
      </w:pPr>
      <w:r>
        <w:rPr>
          <w:rFonts w:ascii="Calibri" w:hAnsi="Calibri"/>
          <w:sz w:val="22"/>
          <w:szCs w:val="22"/>
        </w:rPr>
        <w:t>Muszą</w:t>
      </w:r>
      <w:r w:rsidRPr="007D6A33">
        <w:rPr>
          <w:rFonts w:ascii="Calibri" w:hAnsi="Calibri"/>
          <w:sz w:val="22"/>
          <w:szCs w:val="22"/>
        </w:rPr>
        <w:t xml:space="preserve"> być wyposażone w przekładniki prądowe o rdzeniach pomiarowych w klasie dokładności nie go</w:t>
      </w:r>
      <w:r>
        <w:rPr>
          <w:rFonts w:ascii="Calibri" w:hAnsi="Calibri"/>
          <w:sz w:val="22"/>
          <w:szCs w:val="22"/>
        </w:rPr>
        <w:t xml:space="preserve">rszej niż 0,2s i napięciowe o </w:t>
      </w:r>
      <w:r w:rsidRPr="007D6A33">
        <w:rPr>
          <w:rFonts w:ascii="Calibri" w:hAnsi="Calibri"/>
          <w:sz w:val="22"/>
          <w:szCs w:val="22"/>
        </w:rPr>
        <w:t>uzwojeniach pomiarowych w klasie dokładności nie gorszej niż 0,2 z dedykowanymi rdzeniami/uzwojeniami pomiarowymi z</w:t>
      </w:r>
      <w:r w:rsidR="009A4150">
        <w:rPr>
          <w:rFonts w:ascii="Calibri" w:hAnsi="Calibri"/>
          <w:sz w:val="22"/>
          <w:szCs w:val="22"/>
        </w:rPr>
        <w:t> </w:t>
      </w:r>
      <w:r w:rsidRPr="007D6A33">
        <w:rPr>
          <w:rFonts w:ascii="Calibri" w:hAnsi="Calibri"/>
          <w:sz w:val="22"/>
          <w:szCs w:val="22"/>
        </w:rPr>
        <w:t xml:space="preserve">uwzględnieniem możliwie najmniejszej liczby łączeń do licznikowych listew kontrolno-pomiarowych przystosowanych do plombowania. </w:t>
      </w:r>
      <w:r w:rsidRPr="00AC49A1">
        <w:rPr>
          <w:rFonts w:asciiTheme="minorHAnsi" w:hAnsiTheme="minorHAnsi" w:cstheme="minorHAnsi"/>
          <w:snapToGrid w:val="0"/>
          <w:color w:val="191919"/>
          <w:sz w:val="22"/>
          <w:szCs w:val="22"/>
        </w:rPr>
        <w:t>Do uzwojeń wtórnych przekładników w układach pomiarowych nie należy przyłączać innych przyrządów poza licznikami energii elektrycznej</w:t>
      </w:r>
      <w:r>
        <w:rPr>
          <w:rFonts w:asciiTheme="minorHAnsi" w:hAnsiTheme="minorHAnsi" w:cstheme="minorHAnsi"/>
          <w:snapToGrid w:val="0"/>
          <w:color w:val="191919"/>
          <w:sz w:val="22"/>
          <w:szCs w:val="22"/>
        </w:rPr>
        <w:t xml:space="preserve"> w rdzeniu 1. Do rdzenia 2 należy podłączyć analizatory parametrów sieci</w:t>
      </w:r>
    </w:p>
    <w:p w14:paraId="557D67EF" w14:textId="0793F561" w:rsidR="0080024C" w:rsidRDefault="0080024C" w:rsidP="00843741">
      <w:pPr>
        <w:pStyle w:val="Akapitzlist"/>
        <w:widowControl w:val="0"/>
        <w:numPr>
          <w:ilvl w:val="0"/>
          <w:numId w:val="46"/>
        </w:numPr>
        <w:autoSpaceDE w:val="0"/>
        <w:autoSpaceDN w:val="0"/>
        <w:adjustRightInd w:val="0"/>
        <w:spacing w:before="0" w:after="0" w:line="276" w:lineRule="auto"/>
        <w:rPr>
          <w:rFonts w:ascii="Calibri" w:hAnsi="Calibri"/>
          <w:sz w:val="22"/>
          <w:szCs w:val="22"/>
        </w:rPr>
      </w:pPr>
      <w:r w:rsidRPr="007D6A33">
        <w:rPr>
          <w:rFonts w:ascii="Calibri" w:hAnsi="Calibri"/>
          <w:sz w:val="22"/>
          <w:szCs w:val="22"/>
        </w:rPr>
        <w:t>Przekładniki napięciowe w układach bilansowo-kontrolnych</w:t>
      </w:r>
      <w:r>
        <w:rPr>
          <w:rFonts w:ascii="Calibri" w:hAnsi="Calibri"/>
          <w:sz w:val="22"/>
          <w:szCs w:val="22"/>
        </w:rPr>
        <w:t xml:space="preserve"> </w:t>
      </w:r>
      <w:r w:rsidRPr="007D6A33">
        <w:rPr>
          <w:rFonts w:ascii="Calibri" w:hAnsi="Calibri"/>
          <w:sz w:val="22"/>
          <w:szCs w:val="22"/>
        </w:rPr>
        <w:t>należy zabezpieczyć po</w:t>
      </w:r>
      <w:r w:rsidR="009A4150">
        <w:rPr>
          <w:rFonts w:ascii="Calibri" w:hAnsi="Calibri"/>
          <w:sz w:val="22"/>
          <w:szCs w:val="22"/>
        </w:rPr>
        <w:t> </w:t>
      </w:r>
      <w:r w:rsidRPr="007D6A33">
        <w:rPr>
          <w:rFonts w:ascii="Calibri" w:hAnsi="Calibri"/>
          <w:sz w:val="22"/>
          <w:szCs w:val="22"/>
        </w:rPr>
        <w:t xml:space="preserve">stronie uzwojenia wtórnego. </w:t>
      </w:r>
    </w:p>
    <w:p w14:paraId="470913B7" w14:textId="4DB8E707" w:rsidR="0080024C" w:rsidRPr="007D6A33" w:rsidRDefault="0080024C" w:rsidP="00843741">
      <w:pPr>
        <w:pStyle w:val="Akapitzlist"/>
        <w:widowControl w:val="0"/>
        <w:numPr>
          <w:ilvl w:val="0"/>
          <w:numId w:val="46"/>
        </w:numPr>
        <w:autoSpaceDE w:val="0"/>
        <w:autoSpaceDN w:val="0"/>
        <w:adjustRightInd w:val="0"/>
        <w:spacing w:before="0" w:after="0" w:line="276" w:lineRule="auto"/>
        <w:rPr>
          <w:rFonts w:ascii="Calibri" w:hAnsi="Calibri"/>
          <w:sz w:val="22"/>
          <w:szCs w:val="22"/>
        </w:rPr>
      </w:pPr>
      <w:r w:rsidRPr="007D6A33">
        <w:rPr>
          <w:rFonts w:ascii="Calibri" w:hAnsi="Calibri"/>
          <w:sz w:val="22"/>
          <w:szCs w:val="22"/>
        </w:rPr>
        <w:t xml:space="preserve">Nie należy stosować rezystorów dociążających dla przekładników napięciowych </w:t>
      </w:r>
      <w:r w:rsidRPr="007D6A33">
        <w:rPr>
          <w:rFonts w:ascii="Calibri" w:hAnsi="Calibri"/>
          <w:sz w:val="22"/>
          <w:szCs w:val="22"/>
        </w:rPr>
        <w:lastRenderedPageBreak/>
        <w:t>oraz</w:t>
      </w:r>
      <w:r w:rsidR="009A4150">
        <w:rPr>
          <w:rFonts w:ascii="Calibri" w:hAnsi="Calibri"/>
          <w:sz w:val="22"/>
          <w:szCs w:val="22"/>
        </w:rPr>
        <w:t> </w:t>
      </w:r>
      <w:r w:rsidRPr="007D6A33">
        <w:rPr>
          <w:rFonts w:ascii="Calibri" w:hAnsi="Calibri"/>
          <w:sz w:val="22"/>
          <w:szCs w:val="22"/>
        </w:rPr>
        <w:t>prądowych. (poza technicznie niezbędnymi i uzasadnionymi przypadkami)</w:t>
      </w:r>
      <w:r w:rsidR="009A4150">
        <w:rPr>
          <w:rFonts w:ascii="Calibri" w:hAnsi="Calibri"/>
          <w:sz w:val="22"/>
          <w:szCs w:val="22"/>
        </w:rPr>
        <w:t>.</w:t>
      </w:r>
    </w:p>
    <w:p w14:paraId="42462FCB" w14:textId="77777777" w:rsidR="0080024C" w:rsidRPr="000B5850" w:rsidRDefault="0080024C" w:rsidP="00843741">
      <w:pPr>
        <w:pStyle w:val="Akapitzlist"/>
        <w:widowControl w:val="0"/>
        <w:numPr>
          <w:ilvl w:val="0"/>
          <w:numId w:val="46"/>
        </w:numPr>
        <w:autoSpaceDE w:val="0"/>
        <w:autoSpaceDN w:val="0"/>
        <w:adjustRightInd w:val="0"/>
        <w:spacing w:before="0" w:after="0" w:line="276" w:lineRule="auto"/>
        <w:rPr>
          <w:rFonts w:ascii="Calibri" w:hAnsi="Calibri"/>
          <w:sz w:val="22"/>
          <w:szCs w:val="22"/>
        </w:rPr>
      </w:pPr>
      <w:r w:rsidRPr="000B5850">
        <w:rPr>
          <w:rFonts w:ascii="Calibri" w:hAnsi="Calibri"/>
          <w:sz w:val="22"/>
          <w:szCs w:val="22"/>
        </w:rPr>
        <w:t>Współczynnik bezpieczeństwa przyrządu (FS) dla przekładników prądowych w układach pomiarowych powinien być ≤5.</w:t>
      </w:r>
    </w:p>
    <w:p w14:paraId="19A45032" w14:textId="5810917B" w:rsidR="0080024C" w:rsidRDefault="0080024C" w:rsidP="00843741">
      <w:pPr>
        <w:pStyle w:val="Akapitzlist"/>
        <w:widowControl w:val="0"/>
        <w:numPr>
          <w:ilvl w:val="0"/>
          <w:numId w:val="46"/>
        </w:numPr>
        <w:tabs>
          <w:tab w:val="left" w:pos="-284"/>
        </w:tabs>
        <w:autoSpaceDE w:val="0"/>
        <w:autoSpaceDN w:val="0"/>
        <w:adjustRightInd w:val="0"/>
        <w:spacing w:before="0" w:after="0" w:line="276" w:lineRule="auto"/>
        <w:ind w:left="1134"/>
        <w:rPr>
          <w:rFonts w:ascii="Calibri" w:hAnsi="Calibri"/>
          <w:sz w:val="22"/>
          <w:szCs w:val="22"/>
        </w:rPr>
      </w:pPr>
      <w:r w:rsidRPr="00466091">
        <w:rPr>
          <w:rFonts w:ascii="Calibri" w:hAnsi="Calibri"/>
          <w:sz w:val="22"/>
          <w:szCs w:val="22"/>
        </w:rPr>
        <w:t>Liczniki energii elektrycznej muszą być statyczne, czterokwadrantowe, wielostrefowe, 3</w:t>
      </w:r>
      <w:r w:rsidR="009A4150">
        <w:rPr>
          <w:rFonts w:ascii="Calibri" w:hAnsi="Calibri"/>
          <w:sz w:val="22"/>
          <w:szCs w:val="22"/>
        </w:rPr>
        <w:noBreakHyphen/>
      </w:r>
      <w:r w:rsidRPr="00466091">
        <w:rPr>
          <w:rFonts w:ascii="Calibri" w:hAnsi="Calibri"/>
          <w:sz w:val="22"/>
          <w:szCs w:val="22"/>
        </w:rPr>
        <w:t xml:space="preserve">fazowe z wbudowanym zegarem sterującym, wykonanie zgodne z obowiązującymi na obszarze Rzeczpospolitej Polskiej przepisami. (w szczególności </w:t>
      </w:r>
      <w:r w:rsidRPr="00E862E7">
        <w:rPr>
          <w:rFonts w:ascii="Calibri" w:hAnsi="Calibri"/>
          <w:sz w:val="22"/>
          <w:szCs w:val="22"/>
        </w:rPr>
        <w:t>muszą spełniać wymagania określone w Rozporządzeniu Ministra Klimatu i Środowiska z dnia 22 marca 2022 roku w</w:t>
      </w:r>
      <w:r w:rsidR="009A4150">
        <w:rPr>
          <w:rFonts w:ascii="Calibri" w:hAnsi="Calibri"/>
          <w:sz w:val="22"/>
          <w:szCs w:val="22"/>
        </w:rPr>
        <w:t> </w:t>
      </w:r>
      <w:r w:rsidRPr="00E862E7">
        <w:rPr>
          <w:rFonts w:ascii="Calibri" w:hAnsi="Calibri"/>
          <w:sz w:val="22"/>
          <w:szCs w:val="22"/>
        </w:rPr>
        <w:t xml:space="preserve">sprawie systemu pomiarowego dla kategorii A i Rozporządzeniu Ministra Klimatu i Środowiska z dnia 22.03.2023 roku w sprawie szczegółowych warunków funkcjonowania systemu elektroenergetycznego). </w:t>
      </w:r>
    </w:p>
    <w:p w14:paraId="4FA552A6" w14:textId="546C8DF0" w:rsidR="0080024C" w:rsidRDefault="0080024C" w:rsidP="00843741">
      <w:pPr>
        <w:pStyle w:val="Akapitzlist"/>
        <w:widowControl w:val="0"/>
        <w:numPr>
          <w:ilvl w:val="0"/>
          <w:numId w:val="46"/>
        </w:numPr>
        <w:tabs>
          <w:tab w:val="left" w:pos="-284"/>
        </w:tabs>
        <w:autoSpaceDE w:val="0"/>
        <w:autoSpaceDN w:val="0"/>
        <w:adjustRightInd w:val="0"/>
        <w:spacing w:before="0" w:after="0" w:line="276" w:lineRule="auto"/>
        <w:ind w:left="1134"/>
        <w:rPr>
          <w:rFonts w:ascii="Calibri" w:hAnsi="Calibri"/>
          <w:sz w:val="22"/>
          <w:szCs w:val="22"/>
        </w:rPr>
      </w:pPr>
      <w:r w:rsidRPr="00E862E7">
        <w:rPr>
          <w:rFonts w:ascii="Calibri" w:hAnsi="Calibri"/>
          <w:sz w:val="22"/>
          <w:szCs w:val="22"/>
        </w:rPr>
        <w:t>Dodatkowo muszą mieć możliwość zdalnej i lokalnej zmiany metody pomiaru i rejestracji energii z metody wektorowej na metodę arytmetyczną, rejestracje i przechowywanie w</w:t>
      </w:r>
      <w:r w:rsidR="009A4150">
        <w:rPr>
          <w:rFonts w:ascii="Calibri" w:hAnsi="Calibri"/>
          <w:sz w:val="22"/>
          <w:szCs w:val="22"/>
        </w:rPr>
        <w:t> </w:t>
      </w:r>
      <w:r w:rsidRPr="00E862E7">
        <w:rPr>
          <w:rFonts w:ascii="Calibri" w:hAnsi="Calibri"/>
          <w:sz w:val="22"/>
          <w:szCs w:val="22"/>
        </w:rPr>
        <w:t>pamięci pomiarów wymaganych profili obciążenia oraz zapewniać odczyt lokalny w</w:t>
      </w:r>
      <w:r w:rsidR="009A4150">
        <w:rPr>
          <w:rFonts w:ascii="Calibri" w:hAnsi="Calibri"/>
          <w:sz w:val="22"/>
          <w:szCs w:val="22"/>
        </w:rPr>
        <w:t> </w:t>
      </w:r>
      <w:r w:rsidRPr="00E862E7">
        <w:rPr>
          <w:rFonts w:ascii="Calibri" w:hAnsi="Calibri"/>
          <w:sz w:val="22"/>
          <w:szCs w:val="22"/>
        </w:rPr>
        <w:t>przypadku awarii łączy transmisyjnych lub w celach kontrolnych.</w:t>
      </w:r>
      <w:r w:rsidRPr="009D3599">
        <w:rPr>
          <w:rFonts w:ascii="Calibri" w:hAnsi="Calibri"/>
          <w:sz w:val="22"/>
          <w:szCs w:val="22"/>
        </w:rPr>
        <w:t xml:space="preserve"> </w:t>
      </w:r>
      <w:r w:rsidRPr="00970070">
        <w:rPr>
          <w:rFonts w:ascii="Calibri" w:hAnsi="Calibri"/>
          <w:sz w:val="22"/>
          <w:szCs w:val="22"/>
        </w:rPr>
        <w:t>W przypadku urządzeń, które nie podlegają prawnej kontroli metrologicznej lub dla których nie jest wymagana homologacja, urządzenie musi posiadać odpowiednie świadectwo badań (świadectwo wzorcowania), potwierdzające poprawność pomiarów zgodnie z</w:t>
      </w:r>
      <w:r w:rsidR="009A4150">
        <w:rPr>
          <w:rFonts w:ascii="Calibri" w:hAnsi="Calibri"/>
          <w:sz w:val="22"/>
          <w:szCs w:val="22"/>
        </w:rPr>
        <w:t> </w:t>
      </w:r>
      <w:r w:rsidRPr="00970070">
        <w:rPr>
          <w:rFonts w:ascii="Calibri" w:hAnsi="Calibri"/>
          <w:sz w:val="22"/>
          <w:szCs w:val="22"/>
        </w:rPr>
        <w:t xml:space="preserve">obowiązującymi normami i przepisami. Powyższe badania powinny być wykonane przez uprawnione laboratoria posiadające akredytację w przedmiotowym zakresie. Okres pomiędzy kolejnymi </w:t>
      </w:r>
      <w:proofErr w:type="spellStart"/>
      <w:r w:rsidRPr="00970070">
        <w:rPr>
          <w:rFonts w:ascii="Calibri" w:hAnsi="Calibri"/>
          <w:sz w:val="22"/>
          <w:szCs w:val="22"/>
        </w:rPr>
        <w:t>wzorcowaniami</w:t>
      </w:r>
      <w:proofErr w:type="spellEnd"/>
      <w:r w:rsidRPr="00970070">
        <w:rPr>
          <w:rFonts w:ascii="Calibri" w:hAnsi="Calibri"/>
          <w:sz w:val="22"/>
          <w:szCs w:val="22"/>
        </w:rPr>
        <w:t xml:space="preserve"> tych urządzeń (za</w:t>
      </w:r>
      <w:r w:rsidR="00693A3B">
        <w:rPr>
          <w:rFonts w:ascii="Calibri" w:hAnsi="Calibri"/>
          <w:sz w:val="22"/>
          <w:szCs w:val="22"/>
        </w:rPr>
        <w:t xml:space="preserve"> </w:t>
      </w:r>
      <w:r w:rsidRPr="00970070">
        <w:rPr>
          <w:rFonts w:ascii="Calibri" w:hAnsi="Calibri"/>
          <w:sz w:val="22"/>
          <w:szCs w:val="22"/>
        </w:rPr>
        <w:t>wyjątkiem przekładników pomiarowych prądowych i napięciowych) nie powinien przekraczać okresu ważności cech legalizacyjnych lub zabezpieczających (MID) licznika energii czynnej zainstalowanego w</w:t>
      </w:r>
      <w:r w:rsidR="009A4150">
        <w:rPr>
          <w:rFonts w:ascii="Calibri" w:hAnsi="Calibri"/>
          <w:sz w:val="22"/>
          <w:szCs w:val="22"/>
        </w:rPr>
        <w:t> </w:t>
      </w:r>
      <w:r w:rsidRPr="00970070">
        <w:rPr>
          <w:rFonts w:ascii="Calibri" w:hAnsi="Calibri"/>
          <w:sz w:val="22"/>
          <w:szCs w:val="22"/>
        </w:rPr>
        <w:t>tym samym układzie pomiarowo-rozliczeniowym.</w:t>
      </w:r>
      <w:r w:rsidRPr="00466091">
        <w:rPr>
          <w:rFonts w:ascii="Calibri" w:hAnsi="Calibri"/>
          <w:sz w:val="22"/>
          <w:szCs w:val="22"/>
        </w:rPr>
        <w:t xml:space="preserve"> </w:t>
      </w:r>
      <w:r w:rsidRPr="00970070">
        <w:rPr>
          <w:rFonts w:ascii="Calibri" w:hAnsi="Calibri"/>
          <w:sz w:val="22"/>
          <w:szCs w:val="22"/>
        </w:rPr>
        <w:t xml:space="preserve">Okres między kolejnymi </w:t>
      </w:r>
      <w:proofErr w:type="spellStart"/>
      <w:r w:rsidRPr="00970070">
        <w:rPr>
          <w:rFonts w:ascii="Calibri" w:hAnsi="Calibri"/>
          <w:sz w:val="22"/>
          <w:szCs w:val="22"/>
        </w:rPr>
        <w:t>wzorcowaniami</w:t>
      </w:r>
      <w:proofErr w:type="spellEnd"/>
      <w:r w:rsidRPr="00970070">
        <w:rPr>
          <w:rFonts w:ascii="Calibri" w:hAnsi="Calibri"/>
          <w:sz w:val="22"/>
          <w:szCs w:val="22"/>
        </w:rPr>
        <w:t xml:space="preserve"> liczników, które nie podlegają prawnej kontroli metrologicznej, jest równy okresowi ważności legalizacji liczników klasy C, które podlegają tej kontroli, zgodnie z przepisami odrębnymi. Urządzenia podlegające wzorcowaniu powinny posiadać cechę zabezpieczającą nałożoną przez producenta lub laboratorium oraz nałożoną przez laboratorium cechę potwierdzającą dokonanie wzorcowania.</w:t>
      </w:r>
    </w:p>
    <w:p w14:paraId="146084E5" w14:textId="638E19FC" w:rsidR="0080024C" w:rsidRPr="000B5850" w:rsidRDefault="0080024C" w:rsidP="00843741">
      <w:pPr>
        <w:pStyle w:val="Akapitzlist"/>
        <w:widowControl w:val="0"/>
        <w:numPr>
          <w:ilvl w:val="0"/>
          <w:numId w:val="46"/>
        </w:numPr>
        <w:autoSpaceDE w:val="0"/>
        <w:autoSpaceDN w:val="0"/>
        <w:adjustRightInd w:val="0"/>
        <w:spacing w:before="0" w:after="0" w:line="276" w:lineRule="auto"/>
        <w:rPr>
          <w:rFonts w:ascii="Calibri" w:hAnsi="Calibri"/>
          <w:sz w:val="22"/>
          <w:szCs w:val="22"/>
        </w:rPr>
      </w:pPr>
      <w:r w:rsidRPr="000B5850">
        <w:rPr>
          <w:rFonts w:ascii="Calibri" w:hAnsi="Calibri"/>
          <w:sz w:val="22"/>
          <w:szCs w:val="22"/>
        </w:rPr>
        <w:t xml:space="preserve"> Muszą posiadać najmniej dwa niezależne interfejsy elektryczne typu RS485 </w:t>
      </w:r>
      <w:r>
        <w:rPr>
          <w:rFonts w:ascii="Calibri" w:hAnsi="Calibri"/>
          <w:sz w:val="22"/>
          <w:szCs w:val="22"/>
        </w:rPr>
        <w:t xml:space="preserve">lub RS 232 (szyfrowany) </w:t>
      </w:r>
      <w:r w:rsidRPr="000B5850">
        <w:rPr>
          <w:rFonts w:ascii="Calibri" w:hAnsi="Calibri"/>
          <w:sz w:val="22"/>
          <w:szCs w:val="22"/>
        </w:rPr>
        <w:t xml:space="preserve">oraz port </w:t>
      </w:r>
      <w:r>
        <w:rPr>
          <w:rFonts w:ascii="Calibri" w:eastAsiaTheme="minorHAnsi" w:hAnsi="Calibri" w:cs="Calibri"/>
          <w:sz w:val="22"/>
          <w:szCs w:val="22"/>
          <w:lang w:eastAsia="en-US"/>
        </w:rPr>
        <w:t>Ethernet (</w:t>
      </w:r>
      <w:r w:rsidRPr="000B5850">
        <w:rPr>
          <w:rFonts w:ascii="Calibri" w:hAnsi="Calibri"/>
          <w:sz w:val="22"/>
          <w:szCs w:val="22"/>
        </w:rPr>
        <w:t>LAN</w:t>
      </w:r>
      <w:r>
        <w:rPr>
          <w:rFonts w:ascii="Calibri" w:hAnsi="Calibri"/>
          <w:sz w:val="22"/>
          <w:szCs w:val="22"/>
        </w:rPr>
        <w:t>)</w:t>
      </w:r>
      <w:r w:rsidR="009A4150">
        <w:rPr>
          <w:rFonts w:ascii="Calibri" w:hAnsi="Calibri"/>
          <w:sz w:val="22"/>
          <w:szCs w:val="22"/>
        </w:rPr>
        <w:t>.</w:t>
      </w:r>
    </w:p>
    <w:p w14:paraId="55D70FD2" w14:textId="5D87C4AB" w:rsidR="0080024C" w:rsidRPr="00F643C2" w:rsidRDefault="0080024C" w:rsidP="00843741">
      <w:pPr>
        <w:pStyle w:val="Akapitzlist"/>
        <w:widowControl w:val="0"/>
        <w:numPr>
          <w:ilvl w:val="0"/>
          <w:numId w:val="46"/>
        </w:numPr>
        <w:autoSpaceDE w:val="0"/>
        <w:autoSpaceDN w:val="0"/>
        <w:adjustRightInd w:val="0"/>
        <w:spacing w:before="0" w:after="0" w:line="276" w:lineRule="auto"/>
        <w:contextualSpacing w:val="0"/>
        <w:outlineLvl w:val="3"/>
        <w:rPr>
          <w:rFonts w:asciiTheme="minorHAnsi" w:hAnsiTheme="minorHAnsi" w:cstheme="minorHAnsi"/>
          <w:sz w:val="22"/>
          <w:szCs w:val="22"/>
        </w:rPr>
      </w:pPr>
      <w:r w:rsidRPr="00F643C2">
        <w:rPr>
          <w:rFonts w:ascii="Calibri" w:hAnsi="Calibri"/>
          <w:sz w:val="22"/>
          <w:szCs w:val="22"/>
        </w:rPr>
        <w:t xml:space="preserve">Z liczników energii elektrycznej należy wyprowadzić zdalną transmisję danych pomiarowych dwutorową. Interfejs Ethernet 10/100 </w:t>
      </w:r>
      <w:proofErr w:type="spellStart"/>
      <w:r w:rsidRPr="00F643C2">
        <w:rPr>
          <w:rFonts w:ascii="Calibri" w:hAnsi="Calibri"/>
          <w:sz w:val="22"/>
          <w:szCs w:val="22"/>
        </w:rPr>
        <w:t>Mbps</w:t>
      </w:r>
      <w:proofErr w:type="spellEnd"/>
      <w:r w:rsidRPr="00F643C2">
        <w:rPr>
          <w:rFonts w:ascii="Calibri" w:hAnsi="Calibri"/>
          <w:sz w:val="22"/>
          <w:szCs w:val="22"/>
        </w:rPr>
        <w:t xml:space="preserve"> (gniazdo RJ-45) jako drogę podstawową oraz GPRS (w technologii LTE 450 wraz z 2G i 4G) jako rezerwową drogę transmisji danych </w:t>
      </w:r>
      <w:r w:rsidRPr="00F643C2">
        <w:rPr>
          <w:rFonts w:asciiTheme="minorHAnsi" w:hAnsiTheme="minorHAnsi" w:cstheme="minorHAnsi"/>
          <w:sz w:val="22"/>
          <w:szCs w:val="22"/>
        </w:rPr>
        <w:t xml:space="preserve">poprzez montaż i konfiguracje urządzeń z portami RS485 z szyfrowaną transmisją danych lub </w:t>
      </w:r>
      <w:proofErr w:type="spellStart"/>
      <w:r w:rsidRPr="00F643C2">
        <w:rPr>
          <w:rFonts w:asciiTheme="minorHAnsi" w:hAnsiTheme="minorHAnsi" w:cstheme="minorHAnsi"/>
          <w:sz w:val="22"/>
          <w:szCs w:val="22"/>
        </w:rPr>
        <w:t>Eth</w:t>
      </w:r>
      <w:proofErr w:type="spellEnd"/>
      <w:r w:rsidRPr="00F643C2">
        <w:rPr>
          <w:rFonts w:asciiTheme="minorHAnsi" w:hAnsiTheme="minorHAnsi" w:cstheme="minorHAnsi"/>
          <w:sz w:val="22"/>
          <w:szCs w:val="22"/>
        </w:rPr>
        <w:t>.</w:t>
      </w:r>
      <w:r w:rsidRPr="00F643C2">
        <w:t xml:space="preserve"> </w:t>
      </w:r>
      <w:r w:rsidRPr="00F643C2">
        <w:rPr>
          <w:rFonts w:asciiTheme="minorHAnsi" w:hAnsiTheme="minorHAnsi" w:cstheme="minorHAnsi"/>
          <w:sz w:val="22"/>
          <w:szCs w:val="22"/>
        </w:rPr>
        <w:t>Szyna danych RS 485 winna być łączona w punktach węzłowych za pomocą złączek szynowych 3 piętrowych. Nie należy stosować trójników (rozgałęźników) telefonicznych</w:t>
      </w:r>
      <w:r w:rsidR="009A4150">
        <w:rPr>
          <w:rFonts w:asciiTheme="minorHAnsi" w:hAnsiTheme="minorHAnsi" w:cstheme="minorHAnsi"/>
          <w:sz w:val="22"/>
          <w:szCs w:val="22"/>
        </w:rPr>
        <w:t>.</w:t>
      </w:r>
    </w:p>
    <w:p w14:paraId="3686C1D5" w14:textId="703CE978" w:rsidR="0080024C" w:rsidRPr="00651F80" w:rsidRDefault="0080024C" w:rsidP="00843741">
      <w:pPr>
        <w:pStyle w:val="Akapitzlist"/>
        <w:widowControl w:val="0"/>
        <w:numPr>
          <w:ilvl w:val="0"/>
          <w:numId w:val="46"/>
        </w:numPr>
        <w:spacing w:before="0" w:after="0"/>
        <w:contextualSpacing w:val="0"/>
        <w:outlineLvl w:val="3"/>
        <w:rPr>
          <w:rFonts w:asciiTheme="minorHAnsi" w:hAnsiTheme="minorHAnsi" w:cstheme="minorHAnsi"/>
          <w:sz w:val="22"/>
          <w:szCs w:val="22"/>
        </w:rPr>
      </w:pPr>
      <w:r w:rsidRPr="00651F80">
        <w:rPr>
          <w:rFonts w:asciiTheme="minorHAnsi" w:hAnsiTheme="minorHAnsi" w:cstheme="minorHAnsi"/>
          <w:sz w:val="22"/>
          <w:szCs w:val="22"/>
        </w:rPr>
        <w:t xml:space="preserve">Wszystkie porty komunikacyjne liczników należy połączyć w dwie niezależne szyny adresowe </w:t>
      </w:r>
      <w:r>
        <w:rPr>
          <w:rFonts w:asciiTheme="minorHAnsi" w:hAnsiTheme="minorHAnsi" w:cstheme="minorHAnsi"/>
          <w:sz w:val="22"/>
          <w:szCs w:val="22"/>
        </w:rPr>
        <w:t>do urządzeń w pomieszczeniu łączności.</w:t>
      </w:r>
      <w:r w:rsidRPr="00651F80">
        <w:rPr>
          <w:rFonts w:asciiTheme="minorHAnsi" w:hAnsiTheme="minorHAnsi" w:cstheme="minorHAnsi"/>
          <w:sz w:val="22"/>
          <w:szCs w:val="22"/>
        </w:rPr>
        <w:t xml:space="preserve"> </w:t>
      </w:r>
      <w:r>
        <w:rPr>
          <w:rFonts w:asciiTheme="minorHAnsi" w:hAnsiTheme="minorHAnsi" w:cstheme="minorHAnsi"/>
          <w:sz w:val="22"/>
          <w:szCs w:val="22"/>
        </w:rPr>
        <w:t>P</w:t>
      </w:r>
      <w:r w:rsidRPr="00651F80">
        <w:rPr>
          <w:rFonts w:asciiTheme="minorHAnsi" w:hAnsiTheme="minorHAnsi" w:cstheme="minorHAnsi"/>
          <w:sz w:val="22"/>
          <w:szCs w:val="22"/>
        </w:rPr>
        <w:t>rzygotować odpowiednią instalację w</w:t>
      </w:r>
      <w:r w:rsidR="009A4150">
        <w:rPr>
          <w:rFonts w:asciiTheme="minorHAnsi" w:hAnsiTheme="minorHAnsi" w:cstheme="minorHAnsi"/>
          <w:sz w:val="22"/>
          <w:szCs w:val="22"/>
        </w:rPr>
        <w:t> </w:t>
      </w:r>
      <w:r w:rsidRPr="00651F80">
        <w:rPr>
          <w:rFonts w:asciiTheme="minorHAnsi" w:hAnsiTheme="minorHAnsi" w:cstheme="minorHAnsi"/>
          <w:sz w:val="22"/>
          <w:szCs w:val="22"/>
        </w:rPr>
        <w:t>postaci skrętki do pomieszczenia łączności, drugą</w:t>
      </w:r>
      <w:r>
        <w:rPr>
          <w:rFonts w:asciiTheme="minorHAnsi" w:hAnsiTheme="minorHAnsi" w:cstheme="minorHAnsi"/>
          <w:sz w:val="22"/>
          <w:szCs w:val="22"/>
        </w:rPr>
        <w:t xml:space="preserve"> instalację</w:t>
      </w:r>
      <w:r w:rsidRPr="00651F80">
        <w:rPr>
          <w:rFonts w:asciiTheme="minorHAnsi" w:hAnsiTheme="minorHAnsi" w:cstheme="minorHAnsi"/>
          <w:sz w:val="22"/>
          <w:szCs w:val="22"/>
        </w:rPr>
        <w:t xml:space="preserve"> </w:t>
      </w:r>
      <w:r>
        <w:rPr>
          <w:rFonts w:asciiTheme="minorHAnsi" w:hAnsiTheme="minorHAnsi" w:cstheme="minorHAnsi"/>
          <w:sz w:val="22"/>
          <w:szCs w:val="22"/>
        </w:rPr>
        <w:t>do transmisji GPRS do</w:t>
      </w:r>
      <w:r w:rsidR="009A4150">
        <w:rPr>
          <w:rFonts w:asciiTheme="minorHAnsi" w:hAnsiTheme="minorHAnsi" w:cstheme="minorHAnsi"/>
          <w:sz w:val="22"/>
          <w:szCs w:val="22"/>
        </w:rPr>
        <w:t> </w:t>
      </w:r>
      <w:r>
        <w:rPr>
          <w:rFonts w:asciiTheme="minorHAnsi" w:hAnsiTheme="minorHAnsi" w:cstheme="minorHAnsi"/>
          <w:sz w:val="22"/>
          <w:szCs w:val="22"/>
        </w:rPr>
        <w:t>istniejącego modemu lub nowoprojektowanego ze wszystkich pół objętych pomiarem z</w:t>
      </w:r>
      <w:r w:rsidR="009A4150">
        <w:rPr>
          <w:rFonts w:asciiTheme="minorHAnsi" w:hAnsiTheme="minorHAnsi" w:cstheme="minorHAnsi"/>
          <w:sz w:val="22"/>
          <w:szCs w:val="22"/>
        </w:rPr>
        <w:t> </w:t>
      </w:r>
      <w:r>
        <w:rPr>
          <w:rFonts w:asciiTheme="minorHAnsi" w:hAnsiTheme="minorHAnsi" w:cstheme="minorHAnsi"/>
          <w:sz w:val="22"/>
          <w:szCs w:val="22"/>
        </w:rPr>
        <w:t xml:space="preserve">wykorzystaniem liczników energii elektrycznej. </w:t>
      </w:r>
    </w:p>
    <w:p w14:paraId="6AC6DA59" w14:textId="77777777" w:rsidR="0080024C" w:rsidRDefault="0080024C" w:rsidP="00843741">
      <w:pPr>
        <w:pStyle w:val="Akapitzlist"/>
        <w:widowControl w:val="0"/>
        <w:numPr>
          <w:ilvl w:val="0"/>
          <w:numId w:val="46"/>
        </w:numPr>
        <w:autoSpaceDE w:val="0"/>
        <w:autoSpaceDN w:val="0"/>
        <w:adjustRightInd w:val="0"/>
        <w:spacing w:before="0" w:after="0" w:line="276" w:lineRule="auto"/>
        <w:rPr>
          <w:rFonts w:ascii="Calibri" w:hAnsi="Calibri"/>
          <w:sz w:val="22"/>
          <w:szCs w:val="22"/>
        </w:rPr>
      </w:pPr>
      <w:r w:rsidRPr="007D6A33">
        <w:rPr>
          <w:rFonts w:ascii="Calibri" w:hAnsi="Calibri"/>
          <w:sz w:val="22"/>
          <w:szCs w:val="22"/>
        </w:rPr>
        <w:t xml:space="preserve">Układy pomiarowe należy instalować w oddzielnych </w:t>
      </w:r>
      <w:r>
        <w:rPr>
          <w:rFonts w:ascii="Calibri" w:hAnsi="Calibri"/>
          <w:sz w:val="22"/>
          <w:szCs w:val="22"/>
        </w:rPr>
        <w:t xml:space="preserve">nowoprojektowanych </w:t>
      </w:r>
      <w:r w:rsidRPr="007D6A33">
        <w:rPr>
          <w:rFonts w:ascii="Calibri" w:hAnsi="Calibri"/>
          <w:sz w:val="22"/>
          <w:szCs w:val="22"/>
        </w:rPr>
        <w:t xml:space="preserve">szafach pomiarowych zlokalizowanych w pomieszczeniach nastawni </w:t>
      </w:r>
      <w:r>
        <w:rPr>
          <w:rFonts w:asciiTheme="minorHAnsi" w:hAnsiTheme="minorHAnsi" w:cstheme="minorHAnsi"/>
          <w:snapToGrid w:val="0"/>
          <w:color w:val="191919"/>
          <w:sz w:val="22"/>
          <w:szCs w:val="22"/>
        </w:rPr>
        <w:t>lub</w:t>
      </w:r>
      <w:r w:rsidRPr="00AC49A1">
        <w:rPr>
          <w:rFonts w:asciiTheme="minorHAnsi" w:hAnsiTheme="minorHAnsi" w:cstheme="minorHAnsi"/>
          <w:snapToGrid w:val="0"/>
          <w:color w:val="191919"/>
          <w:sz w:val="22"/>
          <w:szCs w:val="22"/>
        </w:rPr>
        <w:t xml:space="preserve"> wykorzystać szafy pomiarowe istniejące. Należy unikać zbyt niskiego usytuowania liczników.</w:t>
      </w:r>
    </w:p>
    <w:p w14:paraId="69B37D98" w14:textId="1B51733D" w:rsidR="0080024C" w:rsidRPr="00411350" w:rsidRDefault="0080024C" w:rsidP="00843741">
      <w:pPr>
        <w:pStyle w:val="Akapitzlist"/>
        <w:widowControl w:val="0"/>
        <w:numPr>
          <w:ilvl w:val="0"/>
          <w:numId w:val="46"/>
        </w:numPr>
        <w:autoSpaceDE w:val="0"/>
        <w:autoSpaceDN w:val="0"/>
        <w:adjustRightInd w:val="0"/>
        <w:spacing w:before="0" w:after="0" w:line="276" w:lineRule="auto"/>
        <w:rPr>
          <w:rFonts w:ascii="Calibri" w:hAnsi="Calibri"/>
          <w:sz w:val="22"/>
          <w:szCs w:val="22"/>
        </w:rPr>
      </w:pPr>
      <w:r>
        <w:rPr>
          <w:rFonts w:ascii="Calibri" w:hAnsi="Calibri"/>
          <w:sz w:val="22"/>
          <w:szCs w:val="22"/>
        </w:rPr>
        <w:lastRenderedPageBreak/>
        <w:t xml:space="preserve">Listwy kontrolno-pomiarowe muszą </w:t>
      </w:r>
      <w:r w:rsidRPr="000B5850">
        <w:rPr>
          <w:rFonts w:ascii="Calibri" w:hAnsi="Calibri"/>
          <w:sz w:val="22"/>
          <w:szCs w:val="22"/>
        </w:rPr>
        <w:t>posiadać zaciski sprężynowe do podłączania obwod</w:t>
      </w:r>
      <w:r>
        <w:rPr>
          <w:rFonts w:ascii="Calibri" w:hAnsi="Calibri"/>
          <w:sz w:val="22"/>
          <w:szCs w:val="22"/>
        </w:rPr>
        <w:t>ów wtórnych układów pomiarowych</w:t>
      </w:r>
      <w:r w:rsidRPr="000B5850">
        <w:rPr>
          <w:rFonts w:ascii="Calibri" w:hAnsi="Calibri"/>
          <w:sz w:val="22"/>
          <w:szCs w:val="22"/>
        </w:rPr>
        <w:t xml:space="preserve"> zabezpieczania (w postaci bezpieczników topikowych) w torach </w:t>
      </w:r>
      <w:r w:rsidR="00693A3B" w:rsidRPr="000B5850">
        <w:rPr>
          <w:rFonts w:ascii="Calibri" w:hAnsi="Calibri"/>
          <w:sz w:val="22"/>
          <w:szCs w:val="22"/>
        </w:rPr>
        <w:t>napięciowych,</w:t>
      </w:r>
      <w:r w:rsidRPr="000B5850">
        <w:rPr>
          <w:rFonts w:ascii="Calibri" w:hAnsi="Calibri"/>
          <w:sz w:val="22"/>
          <w:szCs w:val="22"/>
        </w:rPr>
        <w:t xml:space="preserve"> jeżeli warunki zwarciowe tego wymagają</w:t>
      </w:r>
      <w:r>
        <w:rPr>
          <w:rFonts w:ascii="Calibri" w:hAnsi="Calibri"/>
          <w:sz w:val="22"/>
          <w:szCs w:val="22"/>
        </w:rPr>
        <w:t xml:space="preserve">, </w:t>
      </w:r>
      <w:r w:rsidRPr="00411350">
        <w:rPr>
          <w:rFonts w:ascii="Calibri" w:hAnsi="Calibri"/>
          <w:sz w:val="22"/>
          <w:szCs w:val="22"/>
        </w:rPr>
        <w:t xml:space="preserve">powinny umożliwiać połącznie urządzenia kontrolnego (np. analizator obwodów trójfazowych, licznik kontrolny)  </w:t>
      </w:r>
    </w:p>
    <w:p w14:paraId="25E61466" w14:textId="77777777" w:rsidR="0080024C" w:rsidRPr="00194883" w:rsidRDefault="0080024C" w:rsidP="00843741">
      <w:pPr>
        <w:pStyle w:val="Akapitzlist"/>
        <w:widowControl w:val="0"/>
        <w:numPr>
          <w:ilvl w:val="0"/>
          <w:numId w:val="46"/>
        </w:numPr>
        <w:autoSpaceDE w:val="0"/>
        <w:autoSpaceDN w:val="0"/>
        <w:adjustRightInd w:val="0"/>
        <w:spacing w:before="0" w:after="0" w:line="276" w:lineRule="auto"/>
        <w:rPr>
          <w:rFonts w:ascii="Calibri" w:hAnsi="Calibri"/>
          <w:sz w:val="22"/>
          <w:szCs w:val="22"/>
        </w:rPr>
      </w:pPr>
      <w:r w:rsidRPr="00194883">
        <w:rPr>
          <w:rFonts w:ascii="Calibri" w:hAnsi="Calibri"/>
          <w:sz w:val="22"/>
          <w:szCs w:val="22"/>
        </w:rPr>
        <w:t>Do liczników należy doprowadzić napięcie pomocnicze (dodatkowe) z potrzeb własnych stacji.</w:t>
      </w:r>
    </w:p>
    <w:p w14:paraId="06A96147" w14:textId="77777777" w:rsidR="0080024C" w:rsidRDefault="0080024C" w:rsidP="0080024C">
      <w:pPr>
        <w:pStyle w:val="Akapitzlist"/>
        <w:spacing w:line="276" w:lineRule="auto"/>
        <w:ind w:left="1106"/>
        <w:rPr>
          <w:rFonts w:ascii="Calibri" w:hAnsi="Calibri"/>
          <w:sz w:val="22"/>
          <w:szCs w:val="22"/>
        </w:rPr>
      </w:pPr>
    </w:p>
    <w:p w14:paraId="2B059A90" w14:textId="77777777" w:rsidR="0080024C" w:rsidRPr="007D6A33" w:rsidRDefault="0080024C" w:rsidP="0080024C">
      <w:pPr>
        <w:pStyle w:val="Akapitzlist"/>
        <w:spacing w:line="276" w:lineRule="auto"/>
        <w:ind w:left="1106"/>
        <w:rPr>
          <w:rFonts w:ascii="Calibri" w:hAnsi="Calibri"/>
          <w:sz w:val="22"/>
          <w:szCs w:val="22"/>
        </w:rPr>
      </w:pPr>
      <w:r w:rsidRPr="007D6A33">
        <w:rPr>
          <w:rFonts w:ascii="Calibri" w:hAnsi="Calibri"/>
          <w:i/>
          <w:sz w:val="22"/>
          <w:szCs w:val="22"/>
        </w:rPr>
        <w:t>Uwaga: Wszystkie urządzenia, elementy układów pomiarowych dostarcza wykonawca.</w:t>
      </w:r>
    </w:p>
    <w:p w14:paraId="61301EFF" w14:textId="5420F0F0" w:rsidR="0039083B" w:rsidRPr="00981063" w:rsidRDefault="0039083B" w:rsidP="0039083B">
      <w:pPr>
        <w:spacing w:before="0" w:after="0"/>
        <w:ind w:left="0" w:firstLine="0"/>
        <w:jc w:val="left"/>
        <w:outlineLvl w:val="3"/>
        <w:rPr>
          <w:rFonts w:ascii="Calibri" w:hAnsi="Calibri"/>
          <w:sz w:val="22"/>
        </w:rPr>
      </w:pPr>
    </w:p>
    <w:p w14:paraId="38C86A2F" w14:textId="1378666E" w:rsidR="00980248" w:rsidRPr="00980248" w:rsidRDefault="00087E1E" w:rsidP="00980248">
      <w:pPr>
        <w:keepNext/>
        <w:numPr>
          <w:ilvl w:val="2"/>
          <w:numId w:val="1"/>
        </w:numPr>
        <w:ind w:left="720"/>
        <w:outlineLvl w:val="2"/>
        <w:rPr>
          <w:rFonts w:ascii="Calibri" w:hAnsi="Calibri" w:cs="Calibri"/>
          <w:b/>
          <w:bCs/>
          <w:i/>
          <w:lang w:val="x-none" w:eastAsia="en-US"/>
        </w:rPr>
      </w:pPr>
      <w:bookmarkStart w:id="55" w:name="_Toc116902473"/>
      <w:r>
        <w:rPr>
          <w:rFonts w:ascii="Calibri" w:hAnsi="Calibri" w:cs="Calibri"/>
          <w:b/>
          <w:bCs/>
          <w:i/>
          <w:lang w:val="x-none" w:eastAsia="en-US"/>
        </w:rPr>
        <w:t xml:space="preserve">Szafka </w:t>
      </w:r>
      <w:r w:rsidR="001D2954" w:rsidRPr="00980248">
        <w:rPr>
          <w:rFonts w:ascii="Calibri" w:hAnsi="Calibri" w:cs="Calibri"/>
          <w:b/>
          <w:bCs/>
          <w:i/>
          <w:lang w:val="x-none" w:eastAsia="en-US"/>
        </w:rPr>
        <w:t>kablowa</w:t>
      </w:r>
      <w:bookmarkEnd w:id="55"/>
    </w:p>
    <w:p w14:paraId="7B9E4F15" w14:textId="6BD597CD" w:rsidR="001D2954" w:rsidRPr="00E72294" w:rsidRDefault="001D2954" w:rsidP="00843741">
      <w:pPr>
        <w:numPr>
          <w:ilvl w:val="1"/>
          <w:numId w:val="16"/>
        </w:numPr>
        <w:autoSpaceDE w:val="0"/>
        <w:autoSpaceDN w:val="0"/>
        <w:adjustRightInd w:val="0"/>
        <w:spacing w:before="0" w:after="0"/>
        <w:ind w:left="697" w:hanging="357"/>
        <w:rPr>
          <w:rFonts w:ascii="Calibri" w:hAnsi="Calibri" w:cs="Calibri"/>
          <w:bCs/>
          <w:sz w:val="22"/>
          <w:szCs w:val="22"/>
        </w:rPr>
      </w:pPr>
      <w:r w:rsidRPr="00E72294">
        <w:rPr>
          <w:rFonts w:ascii="Calibri" w:hAnsi="Calibri" w:cs="Calibri"/>
          <w:bCs/>
          <w:sz w:val="22"/>
          <w:szCs w:val="22"/>
        </w:rPr>
        <w:t>Szafki kablowe powinny być wykonane aluminiowe o klasie ochrony IP 54 i zabezpieczone trwałym pokryciem antykorozyjnym</w:t>
      </w:r>
      <w:r w:rsidR="009A4150">
        <w:rPr>
          <w:rFonts w:ascii="Calibri" w:hAnsi="Calibri" w:cs="Calibri"/>
          <w:bCs/>
          <w:sz w:val="22"/>
          <w:szCs w:val="22"/>
        </w:rPr>
        <w:t>.</w:t>
      </w:r>
    </w:p>
    <w:p w14:paraId="034CD9CF" w14:textId="7C2D935F" w:rsidR="001D2954" w:rsidRPr="00E72294" w:rsidRDefault="001D2954" w:rsidP="00843741">
      <w:pPr>
        <w:numPr>
          <w:ilvl w:val="1"/>
          <w:numId w:val="16"/>
        </w:numPr>
        <w:autoSpaceDE w:val="0"/>
        <w:autoSpaceDN w:val="0"/>
        <w:adjustRightInd w:val="0"/>
        <w:spacing w:before="0" w:after="0"/>
        <w:ind w:left="697" w:hanging="357"/>
        <w:rPr>
          <w:rFonts w:ascii="Calibri" w:hAnsi="Calibri" w:cs="Calibri"/>
          <w:bCs/>
          <w:sz w:val="22"/>
          <w:szCs w:val="22"/>
        </w:rPr>
      </w:pPr>
      <w:r w:rsidRPr="00E72294">
        <w:rPr>
          <w:rFonts w:ascii="Calibri" w:hAnsi="Calibri" w:cs="Calibri"/>
          <w:bCs/>
          <w:sz w:val="22"/>
          <w:szCs w:val="22"/>
        </w:rPr>
        <w:t xml:space="preserve">Szafki kablowe powinny być zabezpieczone przed możliwością skraplania się wilgoci np. poprzez zastosowanie ogrzewania </w:t>
      </w:r>
      <w:proofErr w:type="spellStart"/>
      <w:r w:rsidRPr="00E72294">
        <w:rPr>
          <w:rFonts w:ascii="Calibri" w:hAnsi="Calibri" w:cs="Calibri"/>
          <w:bCs/>
          <w:sz w:val="22"/>
          <w:szCs w:val="22"/>
        </w:rPr>
        <w:t>antykondensacyjnego</w:t>
      </w:r>
      <w:proofErr w:type="spellEnd"/>
      <w:r w:rsidRPr="00E72294">
        <w:rPr>
          <w:rFonts w:ascii="Calibri" w:hAnsi="Calibri" w:cs="Calibri"/>
          <w:bCs/>
          <w:sz w:val="22"/>
          <w:szCs w:val="22"/>
        </w:rPr>
        <w:t xml:space="preserve">. Ogrzewanie w szafkach winno </w:t>
      </w:r>
      <w:r w:rsidR="00693A3B" w:rsidRPr="00E72294">
        <w:rPr>
          <w:rFonts w:ascii="Calibri" w:hAnsi="Calibri" w:cs="Calibri"/>
          <w:bCs/>
          <w:sz w:val="22"/>
          <w:szCs w:val="22"/>
        </w:rPr>
        <w:t>być sterowane</w:t>
      </w:r>
      <w:r w:rsidRPr="00E72294">
        <w:rPr>
          <w:rFonts w:ascii="Calibri" w:hAnsi="Calibri" w:cs="Calibri"/>
          <w:bCs/>
          <w:sz w:val="22"/>
          <w:szCs w:val="22"/>
        </w:rPr>
        <w:t xml:space="preserve"> termostatami</w:t>
      </w:r>
      <w:r w:rsidR="009A4150">
        <w:rPr>
          <w:rFonts w:ascii="Calibri" w:hAnsi="Calibri" w:cs="Calibri"/>
          <w:bCs/>
          <w:sz w:val="22"/>
          <w:szCs w:val="22"/>
        </w:rPr>
        <w:t>.</w:t>
      </w:r>
    </w:p>
    <w:p w14:paraId="364C935F" w14:textId="7B7BA61C" w:rsidR="001D2954" w:rsidRPr="00E72294" w:rsidRDefault="001D2954" w:rsidP="00843741">
      <w:pPr>
        <w:numPr>
          <w:ilvl w:val="1"/>
          <w:numId w:val="16"/>
        </w:numPr>
        <w:autoSpaceDE w:val="0"/>
        <w:autoSpaceDN w:val="0"/>
        <w:adjustRightInd w:val="0"/>
        <w:spacing w:before="0" w:after="0"/>
        <w:ind w:left="697" w:hanging="357"/>
        <w:rPr>
          <w:rFonts w:ascii="Calibri" w:hAnsi="Calibri" w:cs="Calibri"/>
          <w:bCs/>
          <w:sz w:val="22"/>
          <w:szCs w:val="22"/>
        </w:rPr>
      </w:pPr>
      <w:r w:rsidRPr="00E72294">
        <w:rPr>
          <w:rFonts w:ascii="Calibri" w:hAnsi="Calibri" w:cs="Calibri"/>
          <w:bCs/>
          <w:sz w:val="22"/>
          <w:szCs w:val="22"/>
        </w:rPr>
        <w:t>Montowana wewnątrz aparatura i jej elementy winny być odporne na korozję</w:t>
      </w:r>
      <w:r w:rsidR="009A4150">
        <w:rPr>
          <w:rFonts w:ascii="Calibri" w:hAnsi="Calibri" w:cs="Calibri"/>
          <w:bCs/>
          <w:sz w:val="22"/>
          <w:szCs w:val="22"/>
        </w:rPr>
        <w:t>.</w:t>
      </w:r>
    </w:p>
    <w:p w14:paraId="32BE6DB2" w14:textId="51A07117" w:rsidR="001D2954" w:rsidRPr="00E72294" w:rsidRDefault="001D2954" w:rsidP="00843741">
      <w:pPr>
        <w:numPr>
          <w:ilvl w:val="1"/>
          <w:numId w:val="16"/>
        </w:numPr>
        <w:autoSpaceDE w:val="0"/>
        <w:autoSpaceDN w:val="0"/>
        <w:adjustRightInd w:val="0"/>
        <w:spacing w:before="0" w:after="0"/>
        <w:ind w:left="697" w:hanging="357"/>
        <w:rPr>
          <w:rFonts w:ascii="Calibri" w:hAnsi="Calibri" w:cs="Calibri"/>
          <w:bCs/>
          <w:sz w:val="22"/>
          <w:szCs w:val="22"/>
        </w:rPr>
      </w:pPr>
      <w:r w:rsidRPr="00E72294">
        <w:rPr>
          <w:rFonts w:ascii="Calibri" w:hAnsi="Calibri" w:cs="Calibri"/>
          <w:bCs/>
          <w:sz w:val="22"/>
          <w:szCs w:val="22"/>
        </w:rPr>
        <w:t>Wnętrze szafek powinno być wyposażone w oświetlenie dla każdej jej części</w:t>
      </w:r>
      <w:r w:rsidR="009A4150">
        <w:rPr>
          <w:rFonts w:ascii="Calibri" w:hAnsi="Calibri" w:cs="Calibri"/>
          <w:bCs/>
          <w:sz w:val="22"/>
          <w:szCs w:val="22"/>
        </w:rPr>
        <w:t>.</w:t>
      </w:r>
    </w:p>
    <w:p w14:paraId="4E830966" w14:textId="131F4F02" w:rsidR="001D2954" w:rsidRPr="00E72294" w:rsidRDefault="001D2954" w:rsidP="00843741">
      <w:pPr>
        <w:numPr>
          <w:ilvl w:val="1"/>
          <w:numId w:val="16"/>
        </w:numPr>
        <w:autoSpaceDE w:val="0"/>
        <w:autoSpaceDN w:val="0"/>
        <w:adjustRightInd w:val="0"/>
        <w:spacing w:before="0" w:after="0"/>
        <w:ind w:left="697" w:hanging="357"/>
        <w:rPr>
          <w:rFonts w:ascii="Calibri" w:hAnsi="Calibri" w:cs="Calibri"/>
          <w:bCs/>
          <w:sz w:val="22"/>
          <w:szCs w:val="22"/>
        </w:rPr>
      </w:pPr>
      <w:r w:rsidRPr="00E72294">
        <w:rPr>
          <w:rFonts w:ascii="Calibri" w:hAnsi="Calibri" w:cs="Calibri"/>
          <w:bCs/>
          <w:sz w:val="22"/>
          <w:szCs w:val="22"/>
        </w:rPr>
        <w:t>Szafki powinny być podłączone do podstawowego systemu uziemień stacji przy pomocy wielodrutowego przewodu miedzianego (Cu) o przekroju wyznaczonym na etapie projektu wykonawczego</w:t>
      </w:r>
      <w:r w:rsidR="009A4150">
        <w:rPr>
          <w:rFonts w:ascii="Calibri" w:hAnsi="Calibri" w:cs="Calibri"/>
          <w:bCs/>
          <w:sz w:val="22"/>
          <w:szCs w:val="22"/>
        </w:rPr>
        <w:t>.</w:t>
      </w:r>
    </w:p>
    <w:p w14:paraId="140C6FB0" w14:textId="3326B66D" w:rsidR="001D2954" w:rsidRPr="00E72294" w:rsidRDefault="001D2954" w:rsidP="00843741">
      <w:pPr>
        <w:numPr>
          <w:ilvl w:val="1"/>
          <w:numId w:val="16"/>
        </w:numPr>
        <w:autoSpaceDE w:val="0"/>
        <w:autoSpaceDN w:val="0"/>
        <w:adjustRightInd w:val="0"/>
        <w:spacing w:before="0" w:after="0"/>
        <w:ind w:left="697" w:hanging="357"/>
        <w:rPr>
          <w:rFonts w:ascii="Calibri" w:hAnsi="Calibri" w:cs="Calibri"/>
          <w:bCs/>
          <w:sz w:val="22"/>
          <w:szCs w:val="22"/>
        </w:rPr>
      </w:pPr>
      <w:r w:rsidRPr="00E72294">
        <w:rPr>
          <w:rFonts w:ascii="Calibri" w:hAnsi="Calibri" w:cs="Calibri"/>
          <w:bCs/>
          <w:sz w:val="22"/>
          <w:szCs w:val="22"/>
        </w:rPr>
        <w:t xml:space="preserve">Szafka kablowa, aparaty, listwy i zaciski powinny być opisane. Wszelkie oznaczenia powinny być dobrze widoczne i czytelne. Projekt opisów musi być określony w porozumieniu </w:t>
      </w:r>
      <w:r w:rsidR="00D23E86">
        <w:rPr>
          <w:rFonts w:ascii="Calibri" w:hAnsi="Calibri" w:cs="Calibri"/>
          <w:bCs/>
          <w:sz w:val="22"/>
          <w:szCs w:val="22"/>
        </w:rPr>
        <w:br/>
      </w:r>
      <w:r w:rsidRPr="00E72294">
        <w:rPr>
          <w:rFonts w:ascii="Calibri" w:hAnsi="Calibri" w:cs="Calibri"/>
          <w:bCs/>
          <w:sz w:val="22"/>
          <w:szCs w:val="22"/>
        </w:rPr>
        <w:t>z Zamawiającym</w:t>
      </w:r>
      <w:r w:rsidR="009A4150">
        <w:rPr>
          <w:rFonts w:ascii="Calibri" w:hAnsi="Calibri" w:cs="Calibri"/>
          <w:bCs/>
          <w:sz w:val="22"/>
          <w:szCs w:val="22"/>
        </w:rPr>
        <w:t>.</w:t>
      </w:r>
    </w:p>
    <w:p w14:paraId="3C25806A" w14:textId="6F313E00" w:rsidR="001D2954" w:rsidRPr="00E72294" w:rsidRDefault="001D2954" w:rsidP="00843741">
      <w:pPr>
        <w:numPr>
          <w:ilvl w:val="1"/>
          <w:numId w:val="16"/>
        </w:numPr>
        <w:autoSpaceDE w:val="0"/>
        <w:autoSpaceDN w:val="0"/>
        <w:adjustRightInd w:val="0"/>
        <w:spacing w:before="0" w:after="0"/>
        <w:ind w:left="697" w:hanging="357"/>
        <w:rPr>
          <w:rFonts w:ascii="Calibri" w:hAnsi="Calibri" w:cs="Calibri"/>
          <w:bCs/>
          <w:sz w:val="22"/>
          <w:szCs w:val="22"/>
        </w:rPr>
      </w:pPr>
      <w:r w:rsidRPr="00E72294">
        <w:rPr>
          <w:rFonts w:ascii="Calibri" w:hAnsi="Calibri" w:cs="Calibri"/>
          <w:bCs/>
          <w:sz w:val="22"/>
          <w:szCs w:val="22"/>
        </w:rPr>
        <w:t>Przyciski sterowania w szafkach kablowych powinny być umieszczone wraz ze schematem pola</w:t>
      </w:r>
      <w:r w:rsidR="009A4150">
        <w:rPr>
          <w:rFonts w:ascii="Calibri" w:hAnsi="Calibri" w:cs="Calibri"/>
          <w:bCs/>
          <w:sz w:val="22"/>
          <w:szCs w:val="22"/>
        </w:rPr>
        <w:t>.</w:t>
      </w:r>
    </w:p>
    <w:p w14:paraId="05BC354F" w14:textId="7A82844B" w:rsidR="001D2954" w:rsidRPr="00E72294" w:rsidRDefault="001D2954" w:rsidP="00843741">
      <w:pPr>
        <w:numPr>
          <w:ilvl w:val="1"/>
          <w:numId w:val="16"/>
        </w:numPr>
        <w:autoSpaceDE w:val="0"/>
        <w:autoSpaceDN w:val="0"/>
        <w:adjustRightInd w:val="0"/>
        <w:spacing w:before="0" w:after="0"/>
        <w:ind w:left="697" w:hanging="357"/>
        <w:rPr>
          <w:rFonts w:ascii="Calibri" w:hAnsi="Calibri" w:cs="Calibri"/>
          <w:bCs/>
          <w:sz w:val="22"/>
          <w:szCs w:val="22"/>
        </w:rPr>
      </w:pPr>
      <w:r w:rsidRPr="00E72294">
        <w:rPr>
          <w:rFonts w:ascii="Calibri" w:hAnsi="Calibri" w:cs="Calibri"/>
          <w:bCs/>
          <w:sz w:val="22"/>
          <w:szCs w:val="22"/>
        </w:rPr>
        <w:t xml:space="preserve">Zagospodarowanie przestrzeni w szafce winno umożliwić wygodne podłączenia kabli </w:t>
      </w:r>
      <w:r w:rsidR="00D23E86">
        <w:rPr>
          <w:rFonts w:ascii="Calibri" w:hAnsi="Calibri" w:cs="Calibri"/>
          <w:bCs/>
          <w:sz w:val="22"/>
          <w:szCs w:val="22"/>
        </w:rPr>
        <w:br/>
      </w:r>
      <w:r w:rsidRPr="00E72294">
        <w:rPr>
          <w:rFonts w:ascii="Calibri" w:hAnsi="Calibri" w:cs="Calibri"/>
          <w:bCs/>
          <w:sz w:val="22"/>
          <w:szCs w:val="22"/>
        </w:rPr>
        <w:t>i przewodów, a wykonane podłączenia mają być przejrzyste i wygodne dla wykonywania prac. Powyższe wymaga pozostawienia odpowiedniej ilości wolnej przestrzeni</w:t>
      </w:r>
      <w:r w:rsidR="00A8771C">
        <w:rPr>
          <w:rFonts w:ascii="Calibri" w:hAnsi="Calibri" w:cs="Calibri"/>
          <w:bCs/>
          <w:sz w:val="22"/>
          <w:szCs w:val="22"/>
        </w:rPr>
        <w:t>.</w:t>
      </w:r>
    </w:p>
    <w:p w14:paraId="2055C02A" w14:textId="77777777" w:rsidR="00A8771C" w:rsidRDefault="00A8771C" w:rsidP="00A561EE">
      <w:pPr>
        <w:keepNext/>
        <w:numPr>
          <w:ilvl w:val="2"/>
          <w:numId w:val="1"/>
        </w:numPr>
        <w:ind w:left="720"/>
        <w:outlineLvl w:val="2"/>
        <w:rPr>
          <w:rFonts w:ascii="Calibri" w:hAnsi="Calibri"/>
          <w:b/>
          <w:i/>
          <w:lang w:eastAsia="en-US"/>
        </w:rPr>
      </w:pPr>
      <w:bookmarkStart w:id="56" w:name="_Toc116902474"/>
      <w:r>
        <w:rPr>
          <w:rFonts w:ascii="Calibri" w:hAnsi="Calibri"/>
          <w:b/>
          <w:i/>
          <w:lang w:eastAsia="en-US"/>
        </w:rPr>
        <w:t>Kanały kablowe.</w:t>
      </w:r>
      <w:bookmarkEnd w:id="56"/>
    </w:p>
    <w:p w14:paraId="14B9C209" w14:textId="439CD456" w:rsidR="00A8771C" w:rsidRPr="00A8771C" w:rsidRDefault="00A8771C" w:rsidP="00A8771C">
      <w:pPr>
        <w:pStyle w:val="Bezodstpw"/>
        <w:widowControl w:val="0"/>
        <w:autoSpaceDE w:val="0"/>
        <w:autoSpaceDN w:val="0"/>
        <w:adjustRightInd w:val="0"/>
        <w:spacing w:before="0" w:after="0" w:line="276" w:lineRule="auto"/>
        <w:ind w:left="680" w:firstLine="0"/>
        <w:outlineLvl w:val="2"/>
      </w:pPr>
      <w:bookmarkStart w:id="57" w:name="_Toc116902475"/>
      <w:r>
        <w:t>K</w:t>
      </w:r>
      <w:r w:rsidRPr="00DC4D07">
        <w:t xml:space="preserve">able obwodów wtórnych od szafek pól rozdzielnicy </w:t>
      </w:r>
      <w:r w:rsidR="005E71EB">
        <w:t>110kV</w:t>
      </w:r>
      <w:r w:rsidRPr="00DC4D07">
        <w:t xml:space="preserve"> do szaf zabezpieczeniowych na</w:t>
      </w:r>
      <w:r w:rsidR="009A4150">
        <w:t> </w:t>
      </w:r>
      <w:r w:rsidRPr="00DC4D07">
        <w:t xml:space="preserve">nastawni należy układać w </w:t>
      </w:r>
      <w:r w:rsidR="00E103D8">
        <w:t xml:space="preserve">kanalizacji kablowej, którą należy rozbudować dla potrzeb budowy pola </w:t>
      </w:r>
      <w:r w:rsidR="005E71EB">
        <w:t>110kV</w:t>
      </w:r>
      <w:r w:rsidR="00E103D8">
        <w:t>.</w:t>
      </w:r>
      <w:bookmarkEnd w:id="57"/>
    </w:p>
    <w:p w14:paraId="35557E48" w14:textId="3740DEB0" w:rsidR="002D7B99" w:rsidRPr="00E72294" w:rsidRDefault="00BE573D" w:rsidP="00A561EE">
      <w:pPr>
        <w:keepNext/>
        <w:numPr>
          <w:ilvl w:val="2"/>
          <w:numId w:val="1"/>
        </w:numPr>
        <w:ind w:left="720"/>
        <w:outlineLvl w:val="2"/>
        <w:rPr>
          <w:rFonts w:ascii="Calibri" w:hAnsi="Calibri"/>
          <w:b/>
          <w:i/>
          <w:lang w:eastAsia="en-US"/>
        </w:rPr>
      </w:pPr>
      <w:bookmarkStart w:id="58" w:name="_Toc116902476"/>
      <w:r w:rsidRPr="00E72294">
        <w:rPr>
          <w:rFonts w:ascii="Calibri" w:hAnsi="Calibri" w:cs="Calibri"/>
          <w:b/>
          <w:bCs/>
          <w:i/>
          <w:lang w:val="x-none" w:eastAsia="en-US"/>
        </w:rPr>
        <w:t>Kable sterownicze</w:t>
      </w:r>
      <w:bookmarkEnd w:id="58"/>
    </w:p>
    <w:p w14:paraId="2BDA4DAD" w14:textId="37BE731A" w:rsidR="00BE573D" w:rsidRPr="009A4150" w:rsidRDefault="00BE573D" w:rsidP="009A4150">
      <w:pPr>
        <w:pStyle w:val="Bezodstpw"/>
        <w:widowControl w:val="0"/>
        <w:autoSpaceDE w:val="0"/>
        <w:autoSpaceDN w:val="0"/>
        <w:adjustRightInd w:val="0"/>
        <w:spacing w:before="0" w:after="0" w:line="276" w:lineRule="auto"/>
        <w:ind w:left="680" w:firstLine="0"/>
        <w:outlineLvl w:val="2"/>
      </w:pPr>
      <w:r w:rsidRPr="00E72294">
        <w:t xml:space="preserve">W połączeniu </w:t>
      </w:r>
      <w:r w:rsidR="00F073F8" w:rsidRPr="00E72294">
        <w:t>pola</w:t>
      </w:r>
      <w:r w:rsidRPr="00E72294">
        <w:t xml:space="preserve"> </w:t>
      </w:r>
      <w:r w:rsidR="005E71EB">
        <w:t>110kV</w:t>
      </w:r>
      <w:r w:rsidRPr="00E72294">
        <w:t xml:space="preserve"> z nastawnią </w:t>
      </w:r>
      <w:r w:rsidRPr="009A4150">
        <w:t xml:space="preserve">zastosować nowe kable w wykonaniu opancerzonym. </w:t>
      </w:r>
    </w:p>
    <w:p w14:paraId="70E29E31" w14:textId="00F8B1BA" w:rsidR="00BE573D" w:rsidRPr="009A4150" w:rsidRDefault="00BE573D" w:rsidP="009A4150">
      <w:pPr>
        <w:pStyle w:val="Bezodstpw"/>
        <w:widowControl w:val="0"/>
        <w:autoSpaceDE w:val="0"/>
        <w:autoSpaceDN w:val="0"/>
        <w:adjustRightInd w:val="0"/>
        <w:spacing w:before="0" w:after="0" w:line="276" w:lineRule="auto"/>
        <w:ind w:left="680" w:firstLine="0"/>
        <w:outlineLvl w:val="2"/>
      </w:pPr>
      <w:r w:rsidRPr="009A4150">
        <w:t>Wszystkie przejścia kabli oraz ich wprowadzenia do szaf powinny być uszczelniane z zastosowaniem rozwiązań systemowych</w:t>
      </w:r>
      <w:r w:rsidR="009A4150">
        <w:t>.</w:t>
      </w:r>
    </w:p>
    <w:p w14:paraId="40DBAE6B" w14:textId="5FC6D4E1" w:rsidR="00BE573D" w:rsidRPr="009A4150" w:rsidRDefault="00BE573D" w:rsidP="009A4150">
      <w:pPr>
        <w:pStyle w:val="Bezodstpw"/>
        <w:widowControl w:val="0"/>
        <w:autoSpaceDE w:val="0"/>
        <w:autoSpaceDN w:val="0"/>
        <w:adjustRightInd w:val="0"/>
        <w:spacing w:before="0" w:after="0" w:line="276" w:lineRule="auto"/>
        <w:ind w:left="680" w:firstLine="0"/>
        <w:outlineLvl w:val="2"/>
      </w:pPr>
      <w:r w:rsidRPr="009A4150">
        <w:t>Wszystkie przekroje kabli powinny wynikać z warunków technicznych (obciążenie, dopuszczalne spadki napięć itp.). Należy stosować kable miedziane</w:t>
      </w:r>
      <w:r w:rsidR="009A4150">
        <w:t>.</w:t>
      </w:r>
    </w:p>
    <w:p w14:paraId="46BF1902" w14:textId="20527713" w:rsidR="00F073F8" w:rsidRPr="00746CBF" w:rsidRDefault="00F073F8" w:rsidP="00A561EE">
      <w:pPr>
        <w:keepNext/>
        <w:numPr>
          <w:ilvl w:val="2"/>
          <w:numId w:val="1"/>
        </w:numPr>
        <w:ind w:left="720"/>
        <w:outlineLvl w:val="2"/>
        <w:rPr>
          <w:rFonts w:ascii="Calibri" w:hAnsi="Calibri"/>
          <w:b/>
          <w:i/>
          <w:szCs w:val="24"/>
          <w:lang w:eastAsia="en-US"/>
        </w:rPr>
      </w:pPr>
      <w:bookmarkStart w:id="59" w:name="_Toc343772452"/>
      <w:bookmarkStart w:id="60" w:name="_Toc399845202"/>
      <w:bookmarkStart w:id="61" w:name="_Toc412627178"/>
      <w:bookmarkStart w:id="62" w:name="_Toc412746414"/>
      <w:bookmarkStart w:id="63" w:name="_Toc116902477"/>
      <w:r w:rsidRPr="00746CBF">
        <w:rPr>
          <w:rFonts w:ascii="Calibri" w:hAnsi="Calibri"/>
          <w:b/>
          <w:i/>
          <w:szCs w:val="24"/>
          <w:lang w:eastAsia="en-US"/>
        </w:rPr>
        <w:t>Wymagania techniczne dla obwodów wtórnych p</w:t>
      </w:r>
      <w:r w:rsidR="00A342DB" w:rsidRPr="00746CBF">
        <w:rPr>
          <w:rFonts w:ascii="Calibri" w:hAnsi="Calibri"/>
          <w:b/>
          <w:i/>
          <w:szCs w:val="24"/>
          <w:lang w:eastAsia="en-US"/>
        </w:rPr>
        <w:t>ola</w:t>
      </w:r>
      <w:r w:rsidRPr="00746CBF">
        <w:rPr>
          <w:rFonts w:ascii="Calibri" w:hAnsi="Calibri"/>
          <w:b/>
          <w:i/>
          <w:szCs w:val="24"/>
          <w:lang w:eastAsia="en-US"/>
        </w:rPr>
        <w:t xml:space="preserve"> liniow</w:t>
      </w:r>
      <w:r w:rsidR="00A342DB" w:rsidRPr="00746CBF">
        <w:rPr>
          <w:rFonts w:ascii="Calibri" w:hAnsi="Calibri"/>
          <w:b/>
          <w:i/>
          <w:szCs w:val="24"/>
          <w:lang w:eastAsia="en-US"/>
        </w:rPr>
        <w:t>ego</w:t>
      </w:r>
      <w:r w:rsidRPr="00746CBF">
        <w:rPr>
          <w:rFonts w:ascii="Calibri" w:hAnsi="Calibri"/>
          <w:b/>
          <w:i/>
          <w:szCs w:val="24"/>
          <w:lang w:eastAsia="en-US"/>
        </w:rPr>
        <w:t xml:space="preserve"> </w:t>
      </w:r>
      <w:bookmarkEnd w:id="59"/>
      <w:bookmarkEnd w:id="60"/>
      <w:bookmarkEnd w:id="61"/>
      <w:bookmarkEnd w:id="62"/>
      <w:bookmarkEnd w:id="63"/>
      <w:r w:rsidR="005E71EB" w:rsidRPr="00746CBF">
        <w:rPr>
          <w:rFonts w:ascii="Calibri" w:hAnsi="Calibri"/>
          <w:b/>
          <w:i/>
          <w:szCs w:val="24"/>
          <w:lang w:eastAsia="en-US"/>
        </w:rPr>
        <w:t>110kV</w:t>
      </w:r>
    </w:p>
    <w:p w14:paraId="2C2F4F46" w14:textId="77777777" w:rsidR="00DC4E8F" w:rsidRPr="00746CBF" w:rsidRDefault="00DC4E8F" w:rsidP="00843741">
      <w:pPr>
        <w:pStyle w:val="Akapitzlist"/>
        <w:keepNext/>
        <w:numPr>
          <w:ilvl w:val="3"/>
          <w:numId w:val="18"/>
        </w:numPr>
        <w:ind w:left="697" w:hanging="357"/>
        <w:outlineLvl w:val="2"/>
        <w:rPr>
          <w:rFonts w:ascii="Calibri" w:hAnsi="Calibri"/>
          <w:sz w:val="22"/>
          <w:szCs w:val="22"/>
          <w:u w:val="single"/>
          <w:lang w:eastAsia="en-US"/>
        </w:rPr>
      </w:pPr>
      <w:bookmarkStart w:id="64" w:name="_Toc116902478"/>
      <w:r w:rsidRPr="00746CBF">
        <w:rPr>
          <w:rFonts w:ascii="Calibri" w:hAnsi="Calibri"/>
          <w:sz w:val="22"/>
          <w:szCs w:val="22"/>
          <w:u w:val="single"/>
          <w:lang w:eastAsia="en-US"/>
        </w:rPr>
        <w:t>Zabezpieczania</w:t>
      </w:r>
      <w:bookmarkEnd w:id="64"/>
    </w:p>
    <w:p w14:paraId="2E00F956" w14:textId="77777777" w:rsidR="00DC4E8F" w:rsidRPr="00746CBF" w:rsidRDefault="00DC4E8F" w:rsidP="00843741">
      <w:pPr>
        <w:widowControl w:val="0"/>
        <w:numPr>
          <w:ilvl w:val="0"/>
          <w:numId w:val="30"/>
        </w:numPr>
        <w:autoSpaceDE w:val="0"/>
        <w:autoSpaceDN w:val="0"/>
        <w:adjustRightInd w:val="0"/>
        <w:spacing w:before="0" w:after="0" w:line="276" w:lineRule="auto"/>
        <w:ind w:left="680" w:hanging="340"/>
        <w:outlineLvl w:val="2"/>
        <w:rPr>
          <w:rFonts w:asciiTheme="minorHAnsi" w:hAnsiTheme="minorHAnsi" w:cs="Arial"/>
          <w:sz w:val="22"/>
          <w:szCs w:val="22"/>
        </w:rPr>
      </w:pPr>
      <w:bookmarkStart w:id="65" w:name="_Toc116902479"/>
      <w:r w:rsidRPr="00746CBF">
        <w:rPr>
          <w:rFonts w:asciiTheme="minorHAnsi" w:hAnsiTheme="minorHAnsi" w:cs="Arial"/>
          <w:sz w:val="22"/>
          <w:szCs w:val="22"/>
        </w:rPr>
        <w:t>zastosować zabezpieczenia w technologii cyfrowej,</w:t>
      </w:r>
      <w:bookmarkEnd w:id="65"/>
    </w:p>
    <w:p w14:paraId="766A27F7" w14:textId="16AEEA73" w:rsidR="00DC4E8F" w:rsidRPr="00746CBF" w:rsidRDefault="00DC4E8F" w:rsidP="00843741">
      <w:pPr>
        <w:widowControl w:val="0"/>
        <w:numPr>
          <w:ilvl w:val="0"/>
          <w:numId w:val="30"/>
        </w:numPr>
        <w:autoSpaceDE w:val="0"/>
        <w:autoSpaceDN w:val="0"/>
        <w:adjustRightInd w:val="0"/>
        <w:spacing w:before="0" w:after="0" w:line="276" w:lineRule="auto"/>
        <w:ind w:left="680" w:hanging="340"/>
        <w:outlineLvl w:val="2"/>
        <w:rPr>
          <w:rFonts w:asciiTheme="minorHAnsi" w:hAnsiTheme="minorHAnsi" w:cs="Arial"/>
          <w:sz w:val="22"/>
          <w:szCs w:val="22"/>
        </w:rPr>
      </w:pPr>
      <w:bookmarkStart w:id="66" w:name="_Toc116902480"/>
      <w:r w:rsidRPr="00746CBF">
        <w:rPr>
          <w:rFonts w:asciiTheme="minorHAnsi" w:hAnsiTheme="minorHAnsi" w:cs="Arial"/>
          <w:sz w:val="22"/>
          <w:szCs w:val="22"/>
        </w:rPr>
        <w:t>zabezpieczenie p</w:t>
      </w:r>
      <w:r w:rsidR="00772117" w:rsidRPr="00746CBF">
        <w:rPr>
          <w:rFonts w:asciiTheme="minorHAnsi" w:hAnsiTheme="minorHAnsi" w:cs="Arial"/>
          <w:sz w:val="22"/>
          <w:szCs w:val="22"/>
        </w:rPr>
        <w:t>ola</w:t>
      </w:r>
      <w:r w:rsidRPr="00746CBF">
        <w:rPr>
          <w:rFonts w:asciiTheme="minorHAnsi" w:hAnsiTheme="minorHAnsi" w:cs="Arial"/>
          <w:sz w:val="22"/>
          <w:szCs w:val="22"/>
        </w:rPr>
        <w:t xml:space="preserve"> linii </w:t>
      </w:r>
      <w:r w:rsidR="00772117" w:rsidRPr="00746CBF">
        <w:rPr>
          <w:rFonts w:asciiTheme="minorHAnsi" w:hAnsiTheme="minorHAnsi" w:cs="Arial"/>
          <w:sz w:val="22"/>
          <w:szCs w:val="22"/>
        </w:rPr>
        <w:t xml:space="preserve">kablowej </w:t>
      </w:r>
      <w:r w:rsidRPr="00746CBF">
        <w:rPr>
          <w:rFonts w:asciiTheme="minorHAnsi" w:hAnsiTheme="minorHAnsi" w:cs="Arial"/>
          <w:sz w:val="22"/>
          <w:szCs w:val="22"/>
        </w:rPr>
        <w:t xml:space="preserve">110kV </w:t>
      </w:r>
      <w:r w:rsidR="00D81BF0" w:rsidRPr="00746CBF">
        <w:rPr>
          <w:rFonts w:asciiTheme="minorHAnsi" w:hAnsiTheme="minorHAnsi" w:cs="Arial"/>
          <w:sz w:val="22"/>
          <w:szCs w:val="22"/>
        </w:rPr>
        <w:t xml:space="preserve">w stacji </w:t>
      </w:r>
      <w:r w:rsidR="00015AA2" w:rsidRPr="00746CBF">
        <w:rPr>
          <w:rFonts w:asciiTheme="minorHAnsi" w:hAnsiTheme="minorHAnsi" w:cs="Arial"/>
          <w:sz w:val="22"/>
          <w:szCs w:val="22"/>
        </w:rPr>
        <w:t xml:space="preserve">110/15 kV </w:t>
      </w:r>
      <w:r w:rsidR="0053606D">
        <w:rPr>
          <w:rFonts w:asciiTheme="minorHAnsi" w:hAnsiTheme="minorHAnsi" w:cs="Arial"/>
          <w:sz w:val="22"/>
          <w:szCs w:val="22"/>
        </w:rPr>
        <w:t>Poddębice 1</w:t>
      </w:r>
      <w:r w:rsidRPr="00746CBF">
        <w:rPr>
          <w:rFonts w:asciiTheme="minorHAnsi" w:hAnsiTheme="minorHAnsi" w:cs="Arial"/>
          <w:sz w:val="22"/>
          <w:szCs w:val="22"/>
        </w:rPr>
        <w:t>:</w:t>
      </w:r>
      <w:bookmarkEnd w:id="66"/>
    </w:p>
    <w:p w14:paraId="5DC92135" w14:textId="3E412E14" w:rsidR="00CB37BD" w:rsidRPr="002B7C5F" w:rsidRDefault="005765E7" w:rsidP="00843741">
      <w:pPr>
        <w:widowControl w:val="0"/>
        <w:numPr>
          <w:ilvl w:val="0"/>
          <w:numId w:val="35"/>
        </w:numPr>
        <w:tabs>
          <w:tab w:val="num" w:pos="1440"/>
        </w:tabs>
        <w:autoSpaceDE w:val="0"/>
        <w:autoSpaceDN w:val="0"/>
        <w:adjustRightInd w:val="0"/>
        <w:spacing w:before="0" w:after="0" w:line="276" w:lineRule="auto"/>
        <w:contextualSpacing/>
        <w:outlineLvl w:val="3"/>
        <w:rPr>
          <w:rFonts w:asciiTheme="minorHAnsi" w:hAnsiTheme="minorHAnsi" w:cs="Arial"/>
          <w:sz w:val="22"/>
          <w:szCs w:val="22"/>
        </w:rPr>
      </w:pPr>
      <w:bookmarkStart w:id="67" w:name="_Toc116902485"/>
      <w:r w:rsidRPr="002B7C5F">
        <w:rPr>
          <w:rFonts w:asciiTheme="minorHAnsi" w:hAnsiTheme="minorHAnsi" w:cs="Arial"/>
          <w:sz w:val="22"/>
          <w:szCs w:val="22"/>
        </w:rPr>
        <w:t xml:space="preserve">zabezpieczenie podstawowe odcinkowe linii 110 kV, współpracujące </w:t>
      </w:r>
      <w:r w:rsidRPr="002B7C5F">
        <w:rPr>
          <w:rFonts w:asciiTheme="minorHAnsi" w:hAnsiTheme="minorHAnsi" w:cs="Arial"/>
          <w:sz w:val="22"/>
          <w:szCs w:val="22"/>
        </w:rPr>
        <w:br/>
      </w:r>
      <w:r w:rsidRPr="002B7C5F">
        <w:rPr>
          <w:rFonts w:asciiTheme="minorHAnsi" w:hAnsiTheme="minorHAnsi" w:cs="Arial"/>
          <w:sz w:val="22"/>
          <w:szCs w:val="22"/>
        </w:rPr>
        <w:lastRenderedPageBreak/>
        <w:t>z półkompletem (</w:t>
      </w:r>
      <w:r w:rsidR="009A4150" w:rsidRPr="002B7C5F">
        <w:rPr>
          <w:rFonts w:asciiTheme="minorHAnsi" w:hAnsiTheme="minorHAnsi" w:cs="Arial"/>
          <w:sz w:val="22"/>
          <w:szCs w:val="22"/>
        </w:rPr>
        <w:t xml:space="preserve">w </w:t>
      </w:r>
      <w:r w:rsidR="00E578DD" w:rsidRPr="002B7C5F">
        <w:rPr>
          <w:rFonts w:asciiTheme="minorHAnsi" w:hAnsiTheme="minorHAnsi" w:cs="Arial"/>
          <w:sz w:val="22"/>
          <w:szCs w:val="22"/>
        </w:rPr>
        <w:t>zakresie rozbudowy stacji 110/15kV Poddębice 2 jest montaż zabezpieczenia różnicowego w polu 110kV Poddębice 1</w:t>
      </w:r>
      <w:r w:rsidR="00864AA1">
        <w:rPr>
          <w:rFonts w:asciiTheme="minorHAnsi" w:hAnsiTheme="minorHAnsi" w:cs="Arial"/>
          <w:sz w:val="22"/>
          <w:szCs w:val="22"/>
        </w:rPr>
        <w:t xml:space="preserve"> tor 2</w:t>
      </w:r>
      <w:r w:rsidR="00E578DD" w:rsidRPr="002B7C5F">
        <w:rPr>
          <w:rFonts w:asciiTheme="minorHAnsi" w:hAnsiTheme="minorHAnsi" w:cs="Arial"/>
          <w:sz w:val="22"/>
          <w:szCs w:val="22"/>
        </w:rPr>
        <w:t xml:space="preserve">, </w:t>
      </w:r>
      <w:r w:rsidR="00714D15" w:rsidRPr="002B7C5F">
        <w:rPr>
          <w:rFonts w:asciiTheme="minorHAnsi" w:hAnsiTheme="minorHAnsi" w:cs="Arial"/>
          <w:sz w:val="22"/>
          <w:szCs w:val="22"/>
        </w:rPr>
        <w:t xml:space="preserve">należy </w:t>
      </w:r>
      <w:r w:rsidR="00CD4EB8">
        <w:rPr>
          <w:rFonts w:asciiTheme="minorHAnsi" w:hAnsiTheme="minorHAnsi" w:cs="Arial"/>
          <w:sz w:val="22"/>
          <w:szCs w:val="22"/>
        </w:rPr>
        <w:t xml:space="preserve">zastosować tożsamy komplet - </w:t>
      </w:r>
      <w:r w:rsidR="00714D15" w:rsidRPr="002B7C5F">
        <w:rPr>
          <w:rFonts w:asciiTheme="minorHAnsi" w:hAnsiTheme="minorHAnsi" w:cs="Arial"/>
          <w:sz w:val="22"/>
          <w:szCs w:val="22"/>
        </w:rPr>
        <w:t>skoordynować z projektem rozbudowy stacji Poddębice 2)</w:t>
      </w:r>
      <w:r w:rsidR="00E578DD" w:rsidRPr="002B7C5F">
        <w:rPr>
          <w:rFonts w:asciiTheme="minorHAnsi" w:hAnsiTheme="minorHAnsi" w:cs="Arial"/>
          <w:sz w:val="22"/>
          <w:szCs w:val="22"/>
        </w:rPr>
        <w:t>;</w:t>
      </w:r>
    </w:p>
    <w:p w14:paraId="1AC152D0" w14:textId="30A8E3BA" w:rsidR="005765E7" w:rsidRPr="005765E7" w:rsidRDefault="005765E7" w:rsidP="00843741">
      <w:pPr>
        <w:widowControl w:val="0"/>
        <w:numPr>
          <w:ilvl w:val="0"/>
          <w:numId w:val="35"/>
        </w:numPr>
        <w:tabs>
          <w:tab w:val="num" w:pos="1440"/>
        </w:tabs>
        <w:autoSpaceDE w:val="0"/>
        <w:autoSpaceDN w:val="0"/>
        <w:adjustRightInd w:val="0"/>
        <w:spacing w:before="0" w:after="0" w:line="276" w:lineRule="auto"/>
        <w:contextualSpacing/>
        <w:outlineLvl w:val="3"/>
        <w:rPr>
          <w:rFonts w:asciiTheme="minorHAnsi" w:hAnsiTheme="minorHAnsi" w:cs="Arial"/>
          <w:sz w:val="22"/>
          <w:szCs w:val="22"/>
        </w:rPr>
      </w:pPr>
      <w:r w:rsidRPr="005765E7">
        <w:rPr>
          <w:rFonts w:asciiTheme="minorHAnsi" w:hAnsiTheme="minorHAnsi" w:cs="Arial"/>
          <w:sz w:val="22"/>
          <w:szCs w:val="22"/>
        </w:rPr>
        <w:t>zabezpieczenie odległościowe linii 110 kV uwspółbieżnione poprzez łącze niezależne od zabezpieczenia odcinkowego, realizujące kontrolę synchronizmu oraz automatykę SPZ z </w:t>
      </w:r>
      <w:r w:rsidR="009A4150" w:rsidRPr="005765E7">
        <w:rPr>
          <w:rFonts w:asciiTheme="minorHAnsi" w:hAnsiTheme="minorHAnsi" w:cs="Arial"/>
          <w:sz w:val="22"/>
          <w:szCs w:val="22"/>
        </w:rPr>
        <w:t>koordynacją</w:t>
      </w:r>
      <w:r w:rsidRPr="005765E7">
        <w:rPr>
          <w:rFonts w:asciiTheme="minorHAnsi" w:hAnsiTheme="minorHAnsi" w:cs="Arial"/>
          <w:sz w:val="22"/>
          <w:szCs w:val="22"/>
        </w:rPr>
        <w:t xml:space="preserve"> zabezpieczenia odległościowego na drugim końcu;</w:t>
      </w:r>
    </w:p>
    <w:p w14:paraId="0592A54C" w14:textId="77777777" w:rsidR="005765E7" w:rsidRPr="005765E7" w:rsidRDefault="005765E7" w:rsidP="00843741">
      <w:pPr>
        <w:widowControl w:val="0"/>
        <w:numPr>
          <w:ilvl w:val="0"/>
          <w:numId w:val="35"/>
        </w:numPr>
        <w:tabs>
          <w:tab w:val="num" w:pos="1440"/>
        </w:tabs>
        <w:autoSpaceDE w:val="0"/>
        <w:autoSpaceDN w:val="0"/>
        <w:adjustRightInd w:val="0"/>
        <w:spacing w:before="0" w:after="0" w:line="276" w:lineRule="auto"/>
        <w:contextualSpacing/>
        <w:outlineLvl w:val="3"/>
        <w:rPr>
          <w:rFonts w:asciiTheme="minorHAnsi" w:hAnsiTheme="minorHAnsi" w:cs="Arial"/>
          <w:sz w:val="22"/>
          <w:szCs w:val="22"/>
        </w:rPr>
      </w:pPr>
      <w:r w:rsidRPr="005765E7">
        <w:rPr>
          <w:rFonts w:asciiTheme="minorHAnsi" w:hAnsiTheme="minorHAnsi" w:cs="Arial"/>
          <w:sz w:val="22"/>
          <w:szCs w:val="22"/>
        </w:rPr>
        <w:t>zabezpieczenie ziemnozwarciowe z funkcją sterownika polowego.</w:t>
      </w:r>
    </w:p>
    <w:p w14:paraId="0794C362" w14:textId="715ED902" w:rsidR="00DC4E8F" w:rsidRPr="00746CBF" w:rsidRDefault="00A66F2B" w:rsidP="00843741">
      <w:pPr>
        <w:widowControl w:val="0"/>
        <w:numPr>
          <w:ilvl w:val="0"/>
          <w:numId w:val="31"/>
        </w:numPr>
        <w:autoSpaceDE w:val="0"/>
        <w:autoSpaceDN w:val="0"/>
        <w:adjustRightInd w:val="0"/>
        <w:spacing w:before="0" w:after="0" w:line="276" w:lineRule="auto"/>
        <w:ind w:left="680" w:hanging="340"/>
        <w:outlineLvl w:val="2"/>
        <w:rPr>
          <w:rFonts w:asciiTheme="minorHAnsi" w:hAnsiTheme="minorHAnsi" w:cs="Arial"/>
          <w:sz w:val="22"/>
          <w:szCs w:val="22"/>
        </w:rPr>
      </w:pPr>
      <w:r w:rsidRPr="00746CBF">
        <w:rPr>
          <w:rFonts w:asciiTheme="minorHAnsi" w:hAnsiTheme="minorHAnsi" w:cs="Arial"/>
          <w:sz w:val="22"/>
          <w:szCs w:val="22"/>
        </w:rPr>
        <w:t>automatyka</w:t>
      </w:r>
      <w:r w:rsidR="00DC4E8F" w:rsidRPr="00746CBF">
        <w:rPr>
          <w:rFonts w:asciiTheme="minorHAnsi" w:hAnsiTheme="minorHAnsi" w:cs="Arial"/>
          <w:sz w:val="22"/>
          <w:szCs w:val="22"/>
        </w:rPr>
        <w:t>:</w:t>
      </w:r>
      <w:bookmarkEnd w:id="67"/>
      <w:r w:rsidR="00DC4E8F" w:rsidRPr="00746CBF">
        <w:rPr>
          <w:rFonts w:asciiTheme="minorHAnsi" w:hAnsiTheme="minorHAnsi" w:cs="Arial"/>
          <w:sz w:val="22"/>
          <w:szCs w:val="22"/>
        </w:rPr>
        <w:t xml:space="preserve"> </w:t>
      </w:r>
    </w:p>
    <w:p w14:paraId="71183474" w14:textId="6D5A49DD" w:rsidR="00DC4E8F" w:rsidRPr="00746CBF" w:rsidRDefault="00DC4E8F" w:rsidP="00843741">
      <w:pPr>
        <w:widowControl w:val="0"/>
        <w:numPr>
          <w:ilvl w:val="0"/>
          <w:numId w:val="35"/>
        </w:numPr>
        <w:autoSpaceDE w:val="0"/>
        <w:autoSpaceDN w:val="0"/>
        <w:adjustRightInd w:val="0"/>
        <w:spacing w:before="0" w:after="0" w:line="276" w:lineRule="auto"/>
        <w:contextualSpacing/>
        <w:outlineLvl w:val="3"/>
        <w:rPr>
          <w:rFonts w:asciiTheme="minorHAnsi" w:hAnsiTheme="minorHAnsi" w:cs="Arial"/>
          <w:sz w:val="22"/>
          <w:szCs w:val="22"/>
        </w:rPr>
      </w:pPr>
      <w:r w:rsidRPr="00746CBF">
        <w:rPr>
          <w:rFonts w:asciiTheme="minorHAnsi" w:hAnsiTheme="minorHAnsi" w:cs="Arial"/>
          <w:sz w:val="22"/>
          <w:szCs w:val="22"/>
        </w:rPr>
        <w:t>jednokrotny SPZ pola linii 110kV,</w:t>
      </w:r>
    </w:p>
    <w:p w14:paraId="48A14CA3" w14:textId="223D67A8" w:rsidR="00DC4E8F" w:rsidRPr="00746CBF" w:rsidRDefault="00A66F2B" w:rsidP="00843741">
      <w:pPr>
        <w:widowControl w:val="0"/>
        <w:numPr>
          <w:ilvl w:val="0"/>
          <w:numId w:val="33"/>
        </w:numPr>
        <w:autoSpaceDE w:val="0"/>
        <w:autoSpaceDN w:val="0"/>
        <w:adjustRightInd w:val="0"/>
        <w:spacing w:before="0" w:after="0" w:line="276" w:lineRule="auto"/>
        <w:ind w:left="680" w:hanging="340"/>
        <w:jc w:val="left"/>
        <w:outlineLvl w:val="2"/>
        <w:rPr>
          <w:rFonts w:asciiTheme="minorHAnsi" w:hAnsiTheme="minorHAnsi" w:cs="Arial"/>
          <w:sz w:val="22"/>
          <w:szCs w:val="22"/>
        </w:rPr>
      </w:pPr>
      <w:bookmarkStart w:id="68" w:name="_Toc116902486"/>
      <w:r w:rsidRPr="00746CBF">
        <w:rPr>
          <w:rFonts w:asciiTheme="minorHAnsi" w:hAnsiTheme="minorHAnsi" w:cs="Arial"/>
          <w:sz w:val="22"/>
          <w:szCs w:val="22"/>
        </w:rPr>
        <w:t xml:space="preserve">sterowania </w:t>
      </w:r>
      <w:r w:rsidR="00DC4E8F" w:rsidRPr="00746CBF">
        <w:rPr>
          <w:rFonts w:asciiTheme="minorHAnsi" w:hAnsiTheme="minorHAnsi" w:cs="Arial"/>
          <w:sz w:val="22"/>
          <w:szCs w:val="22"/>
        </w:rPr>
        <w:t>i blokady:</w:t>
      </w:r>
      <w:bookmarkEnd w:id="68"/>
      <w:r w:rsidR="00DC4E8F" w:rsidRPr="00746CBF">
        <w:rPr>
          <w:rFonts w:asciiTheme="minorHAnsi" w:hAnsiTheme="minorHAnsi" w:cs="Arial"/>
          <w:sz w:val="22"/>
          <w:szCs w:val="22"/>
        </w:rPr>
        <w:t xml:space="preserve"> </w:t>
      </w:r>
    </w:p>
    <w:p w14:paraId="6F05E4D9" w14:textId="3BD08764" w:rsidR="00DC4E8F" w:rsidRPr="00746CBF" w:rsidRDefault="00DC4E8F" w:rsidP="00843741">
      <w:pPr>
        <w:widowControl w:val="0"/>
        <w:numPr>
          <w:ilvl w:val="0"/>
          <w:numId w:val="35"/>
        </w:numPr>
        <w:tabs>
          <w:tab w:val="num" w:pos="1440"/>
        </w:tabs>
        <w:autoSpaceDE w:val="0"/>
        <w:autoSpaceDN w:val="0"/>
        <w:adjustRightInd w:val="0"/>
        <w:spacing w:before="0" w:after="0" w:line="276" w:lineRule="auto"/>
        <w:contextualSpacing/>
        <w:outlineLvl w:val="3"/>
        <w:rPr>
          <w:rFonts w:asciiTheme="minorHAnsi" w:hAnsiTheme="minorHAnsi" w:cs="Arial"/>
          <w:sz w:val="22"/>
          <w:szCs w:val="22"/>
        </w:rPr>
      </w:pPr>
      <w:r w:rsidRPr="00746CBF">
        <w:rPr>
          <w:rFonts w:asciiTheme="minorHAnsi" w:hAnsiTheme="minorHAnsi" w:cs="Arial"/>
          <w:sz w:val="22"/>
          <w:szCs w:val="22"/>
        </w:rPr>
        <w:t>sterowanie wszystkimi łącznikami rozdzielni 110kV (oraz stan położenia) zrealizowane przez wejścia/wyjścia binarne koncentratora telemechaniki oraz informacyjnie wprowadzone do odpowiednich terminali polowych,</w:t>
      </w:r>
    </w:p>
    <w:p w14:paraId="50295EA7" w14:textId="77777777" w:rsidR="00DC4E8F" w:rsidRPr="00746CBF" w:rsidRDefault="00DC4E8F" w:rsidP="00843741">
      <w:pPr>
        <w:widowControl w:val="0"/>
        <w:numPr>
          <w:ilvl w:val="0"/>
          <w:numId w:val="35"/>
        </w:numPr>
        <w:tabs>
          <w:tab w:val="num" w:pos="1440"/>
        </w:tabs>
        <w:autoSpaceDE w:val="0"/>
        <w:autoSpaceDN w:val="0"/>
        <w:adjustRightInd w:val="0"/>
        <w:spacing w:before="0" w:after="0" w:line="276" w:lineRule="auto"/>
        <w:contextualSpacing/>
        <w:outlineLvl w:val="3"/>
        <w:rPr>
          <w:rFonts w:asciiTheme="minorHAnsi" w:hAnsiTheme="minorHAnsi" w:cs="Arial"/>
          <w:sz w:val="22"/>
          <w:szCs w:val="22"/>
        </w:rPr>
      </w:pPr>
      <w:r w:rsidRPr="00746CBF">
        <w:rPr>
          <w:rFonts w:asciiTheme="minorHAnsi" w:hAnsiTheme="minorHAnsi" w:cs="Arial"/>
          <w:sz w:val="22"/>
          <w:szCs w:val="22"/>
        </w:rPr>
        <w:t>blokady polowe i między polowe, zrealizowane w oparciu o blokady elektromechaniczne i programowe w zespołach zabezpieczeń,</w:t>
      </w:r>
    </w:p>
    <w:p w14:paraId="5E211664" w14:textId="49E6D494" w:rsidR="00DC4E8F" w:rsidRPr="00746CBF" w:rsidRDefault="00DC4E8F" w:rsidP="00843741">
      <w:pPr>
        <w:widowControl w:val="0"/>
        <w:numPr>
          <w:ilvl w:val="0"/>
          <w:numId w:val="35"/>
        </w:numPr>
        <w:tabs>
          <w:tab w:val="num" w:pos="1440"/>
        </w:tabs>
        <w:autoSpaceDE w:val="0"/>
        <w:autoSpaceDN w:val="0"/>
        <w:adjustRightInd w:val="0"/>
        <w:spacing w:before="0" w:after="0" w:line="276" w:lineRule="auto"/>
        <w:contextualSpacing/>
        <w:outlineLvl w:val="3"/>
        <w:rPr>
          <w:rFonts w:asciiTheme="minorHAnsi" w:hAnsiTheme="minorHAnsi" w:cs="Arial"/>
          <w:sz w:val="22"/>
          <w:szCs w:val="22"/>
        </w:rPr>
      </w:pPr>
      <w:r w:rsidRPr="00746CBF">
        <w:rPr>
          <w:rFonts w:asciiTheme="minorHAnsi" w:hAnsiTheme="minorHAnsi" w:cs="Arial"/>
          <w:sz w:val="22"/>
          <w:szCs w:val="22"/>
        </w:rPr>
        <w:t xml:space="preserve">łączniki rozdzielni 110kV sterowane: </w:t>
      </w:r>
    </w:p>
    <w:p w14:paraId="3664DF7B" w14:textId="77777777" w:rsidR="00DC4E8F" w:rsidRPr="00746CBF" w:rsidRDefault="00DC4E8F" w:rsidP="00843741">
      <w:pPr>
        <w:widowControl w:val="0"/>
        <w:numPr>
          <w:ilvl w:val="0"/>
          <w:numId w:val="34"/>
        </w:numPr>
        <w:autoSpaceDE w:val="0"/>
        <w:autoSpaceDN w:val="0"/>
        <w:adjustRightInd w:val="0"/>
        <w:spacing w:before="0" w:after="0" w:line="276" w:lineRule="auto"/>
        <w:ind w:left="2154" w:hanging="340"/>
        <w:contextualSpacing/>
        <w:outlineLvl w:val="4"/>
        <w:rPr>
          <w:rFonts w:asciiTheme="minorHAnsi" w:hAnsiTheme="minorHAnsi" w:cs="Arial"/>
          <w:sz w:val="22"/>
          <w:szCs w:val="22"/>
        </w:rPr>
      </w:pPr>
      <w:r w:rsidRPr="00746CBF">
        <w:rPr>
          <w:rFonts w:asciiTheme="minorHAnsi" w:hAnsiTheme="minorHAnsi" w:cs="Arial"/>
          <w:sz w:val="22"/>
          <w:szCs w:val="22"/>
        </w:rPr>
        <w:t xml:space="preserve">zdalnie z systemu nadzoru </w:t>
      </w:r>
      <w:proofErr w:type="spellStart"/>
      <w:r w:rsidRPr="00746CBF">
        <w:rPr>
          <w:rFonts w:asciiTheme="minorHAnsi" w:hAnsiTheme="minorHAnsi" w:cs="Arial"/>
          <w:sz w:val="22"/>
          <w:szCs w:val="22"/>
        </w:rPr>
        <w:t>Ex_Windex</w:t>
      </w:r>
      <w:proofErr w:type="spellEnd"/>
      <w:r w:rsidRPr="00746CBF">
        <w:rPr>
          <w:rFonts w:asciiTheme="minorHAnsi" w:hAnsiTheme="minorHAnsi" w:cs="Arial"/>
          <w:sz w:val="22"/>
          <w:szCs w:val="22"/>
        </w:rPr>
        <w:t xml:space="preserve">, </w:t>
      </w:r>
    </w:p>
    <w:p w14:paraId="56DE53C3" w14:textId="77777777" w:rsidR="00DC4E8F" w:rsidRPr="00746CBF" w:rsidRDefault="00DC4E8F" w:rsidP="00843741">
      <w:pPr>
        <w:widowControl w:val="0"/>
        <w:numPr>
          <w:ilvl w:val="0"/>
          <w:numId w:val="34"/>
        </w:numPr>
        <w:autoSpaceDE w:val="0"/>
        <w:autoSpaceDN w:val="0"/>
        <w:adjustRightInd w:val="0"/>
        <w:spacing w:before="0" w:after="0" w:line="276" w:lineRule="auto"/>
        <w:ind w:left="2154" w:hanging="340"/>
        <w:contextualSpacing/>
        <w:outlineLvl w:val="4"/>
        <w:rPr>
          <w:rFonts w:asciiTheme="minorHAnsi" w:hAnsiTheme="minorHAnsi" w:cs="Arial"/>
          <w:sz w:val="22"/>
          <w:szCs w:val="22"/>
        </w:rPr>
      </w:pPr>
      <w:r w:rsidRPr="00746CBF">
        <w:rPr>
          <w:rFonts w:asciiTheme="minorHAnsi" w:hAnsiTheme="minorHAnsi" w:cs="Arial"/>
          <w:sz w:val="22"/>
          <w:szCs w:val="22"/>
        </w:rPr>
        <w:t xml:space="preserve">z nastawni z zespołów sterowniczych zlokalizowanych w szafach przekaźnikowych, </w:t>
      </w:r>
    </w:p>
    <w:p w14:paraId="2A405721" w14:textId="77777777" w:rsidR="00DC4E8F" w:rsidRPr="00746CBF" w:rsidRDefault="00DC4E8F" w:rsidP="00843741">
      <w:pPr>
        <w:widowControl w:val="0"/>
        <w:numPr>
          <w:ilvl w:val="0"/>
          <w:numId w:val="34"/>
        </w:numPr>
        <w:autoSpaceDE w:val="0"/>
        <w:autoSpaceDN w:val="0"/>
        <w:adjustRightInd w:val="0"/>
        <w:spacing w:before="0" w:after="0" w:line="276" w:lineRule="auto"/>
        <w:ind w:left="2154" w:hanging="340"/>
        <w:contextualSpacing/>
        <w:outlineLvl w:val="4"/>
        <w:rPr>
          <w:rFonts w:asciiTheme="minorHAnsi" w:hAnsiTheme="minorHAnsi" w:cs="Arial"/>
          <w:sz w:val="22"/>
          <w:szCs w:val="22"/>
        </w:rPr>
      </w:pPr>
      <w:r w:rsidRPr="00746CBF">
        <w:rPr>
          <w:rFonts w:asciiTheme="minorHAnsi" w:hAnsiTheme="minorHAnsi" w:cs="Arial"/>
          <w:sz w:val="22"/>
          <w:szCs w:val="22"/>
        </w:rPr>
        <w:t>z frontu panelu zabezpieczenia oraz dodatkowo możliwość sterowania przyciskami zlokalizowanymi w szafce sterowniczej wyłącznika.</w:t>
      </w:r>
    </w:p>
    <w:p w14:paraId="20647984" w14:textId="2FA4CD82" w:rsidR="007A4275" w:rsidRPr="00D87A75" w:rsidRDefault="00A66F2B" w:rsidP="00843741">
      <w:pPr>
        <w:widowControl w:val="0"/>
        <w:numPr>
          <w:ilvl w:val="2"/>
          <w:numId w:val="32"/>
        </w:numPr>
        <w:autoSpaceDE w:val="0"/>
        <w:autoSpaceDN w:val="0"/>
        <w:adjustRightInd w:val="0"/>
        <w:spacing w:before="0" w:after="0" w:line="276" w:lineRule="auto"/>
        <w:ind w:left="680" w:hanging="340"/>
        <w:outlineLvl w:val="2"/>
        <w:rPr>
          <w:rFonts w:asciiTheme="minorHAnsi" w:hAnsiTheme="minorHAnsi" w:cs="Arial"/>
          <w:sz w:val="22"/>
          <w:szCs w:val="22"/>
        </w:rPr>
      </w:pPr>
      <w:bookmarkStart w:id="69" w:name="_Toc116902487"/>
      <w:r w:rsidRPr="00D87A75">
        <w:rPr>
          <w:rFonts w:asciiTheme="minorHAnsi" w:hAnsiTheme="minorHAnsi" w:cs="Arial"/>
          <w:sz w:val="22"/>
          <w:szCs w:val="22"/>
        </w:rPr>
        <w:t xml:space="preserve">montaż </w:t>
      </w:r>
      <w:r w:rsidR="00D87A75" w:rsidRPr="00D87A75">
        <w:rPr>
          <w:rFonts w:asciiTheme="minorHAnsi" w:hAnsiTheme="minorHAnsi" w:cs="Arial"/>
          <w:sz w:val="22"/>
          <w:szCs w:val="22"/>
        </w:rPr>
        <w:t>nowego ZS/LRW 110kV</w:t>
      </w:r>
      <w:r w:rsidR="007A4275" w:rsidRPr="00D87A75">
        <w:rPr>
          <w:rFonts w:asciiTheme="minorHAnsi" w:hAnsiTheme="minorHAnsi" w:cs="Arial"/>
          <w:sz w:val="22"/>
          <w:szCs w:val="22"/>
        </w:rPr>
        <w:t>,</w:t>
      </w:r>
    </w:p>
    <w:p w14:paraId="015B4710" w14:textId="1DDC1D80" w:rsidR="00DC4E8F" w:rsidRPr="00746CBF" w:rsidRDefault="00DC4E8F" w:rsidP="00843741">
      <w:pPr>
        <w:widowControl w:val="0"/>
        <w:numPr>
          <w:ilvl w:val="2"/>
          <w:numId w:val="32"/>
        </w:numPr>
        <w:autoSpaceDE w:val="0"/>
        <w:autoSpaceDN w:val="0"/>
        <w:adjustRightInd w:val="0"/>
        <w:spacing w:before="0" w:after="0" w:line="276" w:lineRule="auto"/>
        <w:ind w:left="680" w:hanging="340"/>
        <w:outlineLvl w:val="2"/>
        <w:rPr>
          <w:rFonts w:asciiTheme="minorHAnsi" w:hAnsiTheme="minorHAnsi" w:cs="Arial"/>
          <w:sz w:val="22"/>
          <w:szCs w:val="22"/>
        </w:rPr>
      </w:pPr>
      <w:r w:rsidRPr="00746CBF">
        <w:rPr>
          <w:rFonts w:asciiTheme="minorHAnsi" w:hAnsiTheme="minorHAnsi" w:cs="Arial"/>
          <w:sz w:val="22"/>
          <w:szCs w:val="22"/>
        </w:rPr>
        <w:t>sygnalizacja zbiorcza stacji – wprowadzić sygnały z zainstalowanych urządzeń,</w:t>
      </w:r>
      <w:bookmarkEnd w:id="69"/>
    </w:p>
    <w:p w14:paraId="25C1DB86" w14:textId="77777777" w:rsidR="00DC4E8F" w:rsidRDefault="00DC4E8F" w:rsidP="00843741">
      <w:pPr>
        <w:widowControl w:val="0"/>
        <w:numPr>
          <w:ilvl w:val="2"/>
          <w:numId w:val="32"/>
        </w:numPr>
        <w:autoSpaceDE w:val="0"/>
        <w:autoSpaceDN w:val="0"/>
        <w:adjustRightInd w:val="0"/>
        <w:spacing w:before="0" w:after="0" w:line="276" w:lineRule="auto"/>
        <w:ind w:left="680" w:hanging="340"/>
        <w:outlineLvl w:val="2"/>
        <w:rPr>
          <w:rFonts w:asciiTheme="minorHAnsi" w:hAnsiTheme="minorHAnsi" w:cs="Arial"/>
          <w:sz w:val="22"/>
          <w:szCs w:val="22"/>
        </w:rPr>
      </w:pPr>
      <w:bookmarkStart w:id="70" w:name="_Toc116902488"/>
      <w:r w:rsidRPr="00746CBF">
        <w:rPr>
          <w:rFonts w:asciiTheme="minorHAnsi" w:hAnsiTheme="minorHAnsi" w:cs="Arial"/>
          <w:sz w:val="22"/>
          <w:szCs w:val="22"/>
        </w:rPr>
        <w:t>zdalny dostęp do zabezpieczeń przez kanał inżynierski,</w:t>
      </w:r>
      <w:bookmarkEnd w:id="70"/>
      <w:r w:rsidRPr="00746CBF">
        <w:rPr>
          <w:rFonts w:asciiTheme="minorHAnsi" w:hAnsiTheme="minorHAnsi" w:cs="Arial"/>
          <w:sz w:val="22"/>
          <w:szCs w:val="22"/>
        </w:rPr>
        <w:t xml:space="preserve"> </w:t>
      </w:r>
    </w:p>
    <w:p w14:paraId="654A3A11" w14:textId="77777777" w:rsidR="007D1246" w:rsidRDefault="007D1246" w:rsidP="00A907AA">
      <w:pPr>
        <w:widowControl w:val="0"/>
        <w:autoSpaceDE w:val="0"/>
        <w:autoSpaceDN w:val="0"/>
        <w:adjustRightInd w:val="0"/>
        <w:spacing w:before="0" w:after="0" w:line="276" w:lineRule="auto"/>
        <w:jc w:val="left"/>
        <w:outlineLvl w:val="2"/>
        <w:rPr>
          <w:rFonts w:ascii="Calibri" w:hAnsi="Calibri"/>
          <w:sz w:val="22"/>
          <w:szCs w:val="22"/>
          <w:u w:val="single"/>
          <w:lang w:eastAsia="en-US"/>
        </w:rPr>
      </w:pPr>
    </w:p>
    <w:p w14:paraId="1391C55D" w14:textId="2051ACE8" w:rsidR="00C3639B" w:rsidRPr="00746CBF" w:rsidRDefault="00A907AA" w:rsidP="00A907AA">
      <w:pPr>
        <w:widowControl w:val="0"/>
        <w:autoSpaceDE w:val="0"/>
        <w:autoSpaceDN w:val="0"/>
        <w:adjustRightInd w:val="0"/>
        <w:spacing w:before="0" w:after="0" w:line="276" w:lineRule="auto"/>
        <w:jc w:val="left"/>
        <w:outlineLvl w:val="2"/>
        <w:rPr>
          <w:rFonts w:asciiTheme="minorHAnsi" w:hAnsiTheme="minorHAnsi" w:cs="Arial"/>
          <w:sz w:val="22"/>
          <w:szCs w:val="22"/>
        </w:rPr>
      </w:pPr>
      <w:r>
        <w:rPr>
          <w:rFonts w:asciiTheme="minorHAnsi" w:hAnsiTheme="minorHAnsi" w:cs="Arial"/>
          <w:sz w:val="22"/>
          <w:szCs w:val="22"/>
        </w:rPr>
        <w:t>Należy zastosować tożsamy komplet</w:t>
      </w:r>
      <w:r w:rsidR="007D1246">
        <w:rPr>
          <w:rFonts w:asciiTheme="minorHAnsi" w:hAnsiTheme="minorHAnsi" w:cs="Arial"/>
          <w:sz w:val="22"/>
          <w:szCs w:val="22"/>
        </w:rPr>
        <w:t xml:space="preserve"> zabezpieczenia odcinkowego </w:t>
      </w:r>
      <w:r w:rsidR="00804A94">
        <w:rPr>
          <w:rFonts w:asciiTheme="minorHAnsi" w:hAnsiTheme="minorHAnsi" w:cs="Arial"/>
          <w:sz w:val="22"/>
          <w:szCs w:val="22"/>
        </w:rPr>
        <w:t xml:space="preserve">analogiczny </w:t>
      </w:r>
      <w:r>
        <w:rPr>
          <w:rFonts w:asciiTheme="minorHAnsi" w:hAnsiTheme="minorHAnsi" w:cs="Arial"/>
          <w:sz w:val="22"/>
          <w:szCs w:val="22"/>
        </w:rPr>
        <w:t xml:space="preserve">jak w </w:t>
      </w:r>
      <w:r w:rsidR="00804A94">
        <w:rPr>
          <w:rFonts w:asciiTheme="minorHAnsi" w:hAnsiTheme="minorHAnsi" w:cs="Arial"/>
          <w:sz w:val="22"/>
          <w:szCs w:val="22"/>
        </w:rPr>
        <w:t xml:space="preserve">stacji </w:t>
      </w:r>
      <w:r>
        <w:rPr>
          <w:rFonts w:asciiTheme="minorHAnsi" w:hAnsiTheme="minorHAnsi" w:cs="Arial"/>
          <w:sz w:val="22"/>
          <w:szCs w:val="22"/>
        </w:rPr>
        <w:t>Poddębic</w:t>
      </w:r>
      <w:r w:rsidR="00804A94">
        <w:rPr>
          <w:rFonts w:asciiTheme="minorHAnsi" w:hAnsiTheme="minorHAnsi" w:cs="Arial"/>
          <w:sz w:val="22"/>
          <w:szCs w:val="22"/>
        </w:rPr>
        <w:t>e 2</w:t>
      </w:r>
      <w:r>
        <w:rPr>
          <w:rFonts w:asciiTheme="minorHAnsi" w:hAnsiTheme="minorHAnsi" w:cs="Arial"/>
          <w:sz w:val="22"/>
          <w:szCs w:val="22"/>
        </w:rPr>
        <w:t xml:space="preserve"> – </w:t>
      </w:r>
      <w:r w:rsidR="00746296">
        <w:rPr>
          <w:rFonts w:asciiTheme="minorHAnsi" w:hAnsiTheme="minorHAnsi" w:cs="Arial"/>
          <w:sz w:val="22"/>
          <w:szCs w:val="22"/>
        </w:rPr>
        <w:t xml:space="preserve">przebudowa do </w:t>
      </w:r>
      <w:r>
        <w:rPr>
          <w:rFonts w:asciiTheme="minorHAnsi" w:hAnsiTheme="minorHAnsi" w:cs="Arial"/>
          <w:sz w:val="22"/>
          <w:szCs w:val="22"/>
        </w:rPr>
        <w:t>układu H5</w:t>
      </w:r>
      <w:r w:rsidR="00746296">
        <w:rPr>
          <w:rFonts w:asciiTheme="minorHAnsi" w:hAnsiTheme="minorHAnsi" w:cs="Arial"/>
          <w:sz w:val="22"/>
          <w:szCs w:val="22"/>
        </w:rPr>
        <w:t>, będzie realizowana w tym samym czasie</w:t>
      </w:r>
      <w:r w:rsidR="00804A94">
        <w:rPr>
          <w:rFonts w:asciiTheme="minorHAnsi" w:hAnsiTheme="minorHAnsi" w:cs="Arial"/>
          <w:sz w:val="22"/>
          <w:szCs w:val="22"/>
        </w:rPr>
        <w:t>.</w:t>
      </w:r>
    </w:p>
    <w:p w14:paraId="7FA31344" w14:textId="77777777" w:rsidR="00DC4E8F" w:rsidRPr="009562CB" w:rsidRDefault="00DC4E8F" w:rsidP="00DC4E8F">
      <w:pPr>
        <w:pStyle w:val="Akapitzlist"/>
        <w:keepNext/>
        <w:ind w:left="697" w:firstLine="0"/>
        <w:outlineLvl w:val="2"/>
        <w:rPr>
          <w:rFonts w:ascii="Calibri" w:hAnsi="Calibri"/>
          <w:sz w:val="22"/>
          <w:szCs w:val="22"/>
          <w:highlight w:val="yellow"/>
          <w:u w:val="single"/>
          <w:lang w:eastAsia="en-US"/>
        </w:rPr>
      </w:pPr>
    </w:p>
    <w:p w14:paraId="2E271579" w14:textId="37761605" w:rsidR="00F073F8" w:rsidRPr="007A4275" w:rsidRDefault="00EE2F9C" w:rsidP="00843741">
      <w:pPr>
        <w:pStyle w:val="Akapitzlist"/>
        <w:keepNext/>
        <w:numPr>
          <w:ilvl w:val="3"/>
          <w:numId w:val="18"/>
        </w:numPr>
        <w:ind w:left="697" w:hanging="357"/>
        <w:outlineLvl w:val="2"/>
        <w:rPr>
          <w:rFonts w:ascii="Calibri" w:hAnsi="Calibri"/>
          <w:sz w:val="22"/>
          <w:szCs w:val="22"/>
          <w:u w:val="single"/>
          <w:lang w:eastAsia="en-US"/>
        </w:rPr>
      </w:pPr>
      <w:bookmarkStart w:id="71" w:name="_Toc116902490"/>
      <w:r w:rsidRPr="007A4275">
        <w:rPr>
          <w:rFonts w:ascii="Calibri" w:hAnsi="Calibri"/>
          <w:sz w:val="22"/>
          <w:szCs w:val="22"/>
          <w:u w:val="single"/>
          <w:lang w:eastAsia="en-US"/>
        </w:rPr>
        <w:t xml:space="preserve">Funkcje zabezpieczeń pola liniowego </w:t>
      </w:r>
      <w:bookmarkEnd w:id="71"/>
      <w:r w:rsidR="005E71EB" w:rsidRPr="007A4275">
        <w:rPr>
          <w:rFonts w:ascii="Calibri" w:hAnsi="Calibri"/>
          <w:sz w:val="22"/>
          <w:szCs w:val="22"/>
          <w:u w:val="single"/>
          <w:lang w:eastAsia="en-US"/>
        </w:rPr>
        <w:t>110kV</w:t>
      </w:r>
    </w:p>
    <w:p w14:paraId="2C6F8545" w14:textId="28BE69B4"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 xml:space="preserve">Zabezpieczenia powinny być przystosowane do pracy w sieci </w:t>
      </w:r>
      <w:r w:rsidR="005E71EB" w:rsidRPr="007A4275">
        <w:rPr>
          <w:rFonts w:ascii="Calibri" w:hAnsi="Calibri" w:cs="Arial"/>
          <w:sz w:val="22"/>
          <w:szCs w:val="22"/>
        </w:rPr>
        <w:t>110kV</w:t>
      </w:r>
      <w:r w:rsidRPr="007A4275">
        <w:rPr>
          <w:rFonts w:ascii="Calibri" w:hAnsi="Calibri" w:cs="Arial"/>
          <w:sz w:val="22"/>
          <w:szCs w:val="22"/>
        </w:rPr>
        <w:t xml:space="preserve"> ze skutecznie uziemionym punktem zerowym, częstotliwość 50Hz</w:t>
      </w:r>
      <w:r w:rsidR="00A66F2B">
        <w:rPr>
          <w:rFonts w:ascii="Calibri" w:hAnsi="Calibri" w:cs="Arial"/>
          <w:sz w:val="22"/>
          <w:szCs w:val="22"/>
        </w:rPr>
        <w:t>.</w:t>
      </w:r>
    </w:p>
    <w:p w14:paraId="4D587864" w14:textId="2BE9F7C8"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Przynajmniej jedno z zabezpieczeń w polu (podstawowe lub rezerwowe) powinno być wyposażone w wyświetlacz graficzny z synoptyką pola oraz w przyciski bezpośredniego sterowania z pulpitu zabezpieczenia</w:t>
      </w:r>
      <w:r w:rsidR="00A66F2B">
        <w:rPr>
          <w:rFonts w:ascii="Calibri" w:hAnsi="Calibri" w:cs="Arial"/>
          <w:sz w:val="22"/>
          <w:szCs w:val="22"/>
        </w:rPr>
        <w:t>.</w:t>
      </w:r>
    </w:p>
    <w:p w14:paraId="560F6360" w14:textId="77777777"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 xml:space="preserve">Oprogramowania użytkowe do konfiguracji opisu i edycji poszczególnych oznaczeń na schemacie synoptycznym oraz komunikatów wewnątrz zabezpieczeń preferowane w języku polskim. Dostawca w ofercie powinien określić możliwości ekspozycji pomiarów oraz innych informacji na wyświetlaczu danego pola. </w:t>
      </w:r>
    </w:p>
    <w:p w14:paraId="27644BEB" w14:textId="49D381E2"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 xml:space="preserve">Wszystkie sygnały </w:t>
      </w:r>
      <w:proofErr w:type="spellStart"/>
      <w:r w:rsidRPr="007A4275">
        <w:rPr>
          <w:rFonts w:ascii="Calibri" w:hAnsi="Calibri" w:cs="Arial"/>
          <w:sz w:val="22"/>
          <w:szCs w:val="22"/>
        </w:rPr>
        <w:t>pobudzeń</w:t>
      </w:r>
      <w:proofErr w:type="spellEnd"/>
      <w:r w:rsidRPr="007A4275">
        <w:rPr>
          <w:rFonts w:ascii="Calibri" w:hAnsi="Calibri" w:cs="Arial"/>
          <w:sz w:val="22"/>
          <w:szCs w:val="22"/>
        </w:rPr>
        <w:t xml:space="preserve"> i zadziałania zabezpieczeń powinny mieć możliwość czasowego opóźnienia (programowanego)</w:t>
      </w:r>
      <w:r w:rsidR="00A66F2B">
        <w:rPr>
          <w:rFonts w:ascii="Calibri" w:hAnsi="Calibri" w:cs="Arial"/>
          <w:sz w:val="22"/>
          <w:szCs w:val="22"/>
        </w:rPr>
        <w:t>.</w:t>
      </w:r>
    </w:p>
    <w:p w14:paraId="4DC13B61" w14:textId="522A86DA"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 xml:space="preserve">Wszystkie zdarzenia, które występują w polach rozdzielni </w:t>
      </w:r>
      <w:r w:rsidR="005E71EB" w:rsidRPr="007A4275">
        <w:rPr>
          <w:rFonts w:ascii="Calibri" w:hAnsi="Calibri" w:cs="Arial"/>
          <w:sz w:val="22"/>
          <w:szCs w:val="22"/>
        </w:rPr>
        <w:t>110kV</w:t>
      </w:r>
      <w:r w:rsidRPr="007A4275">
        <w:rPr>
          <w:rFonts w:ascii="Calibri" w:hAnsi="Calibri" w:cs="Arial"/>
          <w:sz w:val="22"/>
          <w:szCs w:val="22"/>
        </w:rPr>
        <w:t xml:space="preserve"> powinny być cechowane z</w:t>
      </w:r>
      <w:r w:rsidR="005E71EB" w:rsidRPr="007A4275">
        <w:rPr>
          <w:rFonts w:ascii="Calibri" w:hAnsi="Calibri" w:cs="Arial"/>
          <w:sz w:val="22"/>
          <w:szCs w:val="22"/>
        </w:rPr>
        <w:t> </w:t>
      </w:r>
      <w:r w:rsidRPr="007A4275">
        <w:rPr>
          <w:rFonts w:ascii="Calibri" w:hAnsi="Calibri" w:cs="Arial"/>
          <w:sz w:val="22"/>
          <w:szCs w:val="22"/>
        </w:rPr>
        <w:t>możliwością wykorzystania impulsów zegara zewnętrznego</w:t>
      </w:r>
      <w:r w:rsidR="00A66F2B">
        <w:rPr>
          <w:rFonts w:ascii="Calibri" w:hAnsi="Calibri" w:cs="Arial"/>
          <w:sz w:val="22"/>
          <w:szCs w:val="22"/>
        </w:rPr>
        <w:t>.</w:t>
      </w:r>
    </w:p>
    <w:p w14:paraId="090FDD3F" w14:textId="44844B89"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 xml:space="preserve">Wyżej wymienione urządzenia muszą być w wersji </w:t>
      </w:r>
      <w:proofErr w:type="spellStart"/>
      <w:r w:rsidRPr="007A4275">
        <w:rPr>
          <w:rFonts w:ascii="Calibri" w:hAnsi="Calibri" w:cs="Arial"/>
          <w:sz w:val="22"/>
          <w:szCs w:val="22"/>
        </w:rPr>
        <w:t>natablicowej</w:t>
      </w:r>
      <w:proofErr w:type="spellEnd"/>
      <w:r w:rsidRPr="007A4275">
        <w:rPr>
          <w:rFonts w:ascii="Calibri" w:hAnsi="Calibri" w:cs="Arial"/>
          <w:sz w:val="22"/>
          <w:szCs w:val="22"/>
        </w:rPr>
        <w:t xml:space="preserve"> z zaciskami przyłączeniowymi w postaci złącz wtykowych dociskanych śrubą (listwa zaciskowa wtykowa)</w:t>
      </w:r>
      <w:r w:rsidR="00A66F2B">
        <w:rPr>
          <w:rFonts w:ascii="Calibri" w:hAnsi="Calibri" w:cs="Arial"/>
          <w:sz w:val="22"/>
          <w:szCs w:val="22"/>
        </w:rPr>
        <w:t>.</w:t>
      </w:r>
    </w:p>
    <w:p w14:paraId="40A767AB" w14:textId="2252A7A7"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lastRenderedPageBreak/>
        <w:t>Zabezpieczenia muszą realizować ciągły nadzór swoich elementów i funkcji (</w:t>
      </w:r>
      <w:proofErr w:type="spellStart"/>
      <w:r w:rsidRPr="007A4275">
        <w:rPr>
          <w:rFonts w:ascii="Calibri" w:hAnsi="Calibri" w:cs="Arial"/>
          <w:sz w:val="22"/>
          <w:szCs w:val="22"/>
        </w:rPr>
        <w:t>samotestowanie</w:t>
      </w:r>
      <w:proofErr w:type="spellEnd"/>
      <w:r w:rsidRPr="007A4275">
        <w:rPr>
          <w:rFonts w:ascii="Calibri" w:hAnsi="Calibri" w:cs="Arial"/>
          <w:sz w:val="22"/>
          <w:szCs w:val="22"/>
        </w:rPr>
        <w:t>) celem wykrycia błędów, które mogłyby spowodować niepoprawne działanie. Błędy powinny być sygnalizowane lokalnie sygnalizacją ostrzegawczą i przesyłanie do systemu nadzoru</w:t>
      </w:r>
      <w:r w:rsidR="00A66F2B">
        <w:rPr>
          <w:rFonts w:ascii="Calibri" w:hAnsi="Calibri" w:cs="Arial"/>
          <w:sz w:val="22"/>
          <w:szCs w:val="22"/>
        </w:rPr>
        <w:t>.</w:t>
      </w:r>
    </w:p>
    <w:p w14:paraId="7140E448" w14:textId="77777777"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 xml:space="preserve">Dostawca zabezpieczeń jest zobowiązany do dostarczenia licencjonowanego oprogramowania użytkowego i konfiguracyjnego przekaźnika. Licencja oprogramowania powinna obejmować czas użytkowania przekaźnika przez Inwestora. </w:t>
      </w:r>
    </w:p>
    <w:p w14:paraId="6182A434" w14:textId="57F68630"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 xml:space="preserve">W przypadku oprogramowania objętego licencją, Wykonawca dostarczy 5 kluczy umożliwiających pełne wykorzystanie oprogramowania bez ograniczeń (łącznie </w:t>
      </w:r>
      <w:r w:rsidR="00D23E86" w:rsidRPr="007A4275">
        <w:rPr>
          <w:rFonts w:ascii="Calibri" w:hAnsi="Calibri" w:cs="Arial"/>
          <w:sz w:val="22"/>
          <w:szCs w:val="22"/>
        </w:rPr>
        <w:br/>
      </w:r>
      <w:r w:rsidRPr="007A4275">
        <w:rPr>
          <w:rFonts w:ascii="Calibri" w:hAnsi="Calibri" w:cs="Arial"/>
          <w:sz w:val="22"/>
          <w:szCs w:val="22"/>
        </w:rPr>
        <w:t>z przeglądarką zakłóceń)</w:t>
      </w:r>
      <w:r w:rsidR="00A66F2B">
        <w:rPr>
          <w:rFonts w:ascii="Calibri" w:hAnsi="Calibri" w:cs="Arial"/>
          <w:sz w:val="22"/>
          <w:szCs w:val="22"/>
        </w:rPr>
        <w:t>.</w:t>
      </w:r>
    </w:p>
    <w:p w14:paraId="6BE23714" w14:textId="2786B515"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Zabezpieczenie powinno posiadać 4 banki nastaw. Wybór banku nastaw powinien być możliwy programowo z panelu zabezpieczenia lub zewnętrznie poprzez łącze inżynierskie</w:t>
      </w:r>
      <w:r w:rsidR="00A66F2B">
        <w:rPr>
          <w:rFonts w:ascii="Calibri" w:hAnsi="Calibri" w:cs="Arial"/>
          <w:sz w:val="22"/>
          <w:szCs w:val="22"/>
        </w:rPr>
        <w:t>.</w:t>
      </w:r>
    </w:p>
    <w:p w14:paraId="6067F273" w14:textId="75DDB1B4"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sz w:val="22"/>
        </w:rPr>
        <w:t>Zabezpieczenia powinny być zgodne z wymogami norm IEC62443-2-4 oraz IEC62443-3-3</w:t>
      </w:r>
      <w:r w:rsidR="00A66F2B">
        <w:rPr>
          <w:rFonts w:ascii="Calibri" w:hAnsi="Calibri"/>
          <w:sz w:val="22"/>
        </w:rPr>
        <w:t>.</w:t>
      </w:r>
    </w:p>
    <w:p w14:paraId="0ECD0D1B" w14:textId="54F746BE"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Zabezpieczenie powinno prawidłowo pracować w zakresie częstotliwości 47-52</w:t>
      </w:r>
      <w:r w:rsidR="005E71EB" w:rsidRPr="007A4275">
        <w:rPr>
          <w:rFonts w:ascii="Calibri" w:hAnsi="Calibri" w:cs="Arial"/>
          <w:sz w:val="22"/>
          <w:szCs w:val="22"/>
        </w:rPr>
        <w:t xml:space="preserve"> </w:t>
      </w:r>
      <w:proofErr w:type="spellStart"/>
      <w:r w:rsidRPr="007A4275">
        <w:rPr>
          <w:rFonts w:ascii="Calibri" w:hAnsi="Calibri" w:cs="Arial"/>
          <w:sz w:val="22"/>
          <w:szCs w:val="22"/>
        </w:rPr>
        <w:t>Hz</w:t>
      </w:r>
      <w:proofErr w:type="spellEnd"/>
      <w:r w:rsidR="00A66F2B">
        <w:rPr>
          <w:rFonts w:ascii="Calibri" w:hAnsi="Calibri" w:cs="Arial"/>
          <w:sz w:val="22"/>
          <w:szCs w:val="22"/>
        </w:rPr>
        <w:t>.</w:t>
      </w:r>
    </w:p>
    <w:p w14:paraId="6B7C8ACA" w14:textId="2D61C6B5"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Napięcie zasilania 220</w:t>
      </w:r>
      <w:r w:rsidR="005E71EB" w:rsidRPr="007A4275">
        <w:rPr>
          <w:rFonts w:ascii="Calibri" w:hAnsi="Calibri" w:cs="Arial"/>
          <w:sz w:val="22"/>
          <w:szCs w:val="22"/>
        </w:rPr>
        <w:t xml:space="preserve"> </w:t>
      </w:r>
      <w:r w:rsidRPr="007A4275">
        <w:rPr>
          <w:rFonts w:ascii="Calibri" w:hAnsi="Calibri" w:cs="Arial"/>
          <w:sz w:val="22"/>
          <w:szCs w:val="22"/>
        </w:rPr>
        <w:t>V DC. Wymagana ciągłość i pewność pracy zabezpieczeń przy zmianach napięcia zasilania w granicach (0,8-1,1)</w:t>
      </w:r>
      <w:proofErr w:type="spellStart"/>
      <w:r w:rsidRPr="007A4275">
        <w:rPr>
          <w:rFonts w:ascii="Calibri" w:hAnsi="Calibri" w:cs="Arial"/>
          <w:sz w:val="22"/>
          <w:szCs w:val="22"/>
        </w:rPr>
        <w:t>Ua</w:t>
      </w:r>
      <w:proofErr w:type="spellEnd"/>
      <w:r w:rsidR="00A66F2B">
        <w:rPr>
          <w:rFonts w:ascii="Calibri" w:hAnsi="Calibri" w:cs="Arial"/>
          <w:sz w:val="22"/>
          <w:szCs w:val="22"/>
        </w:rPr>
        <w:t>.</w:t>
      </w:r>
    </w:p>
    <w:p w14:paraId="23E55A40" w14:textId="1B10E5DF"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Napięcie pomiarowe 100</w:t>
      </w:r>
      <w:r w:rsidR="005E71EB" w:rsidRPr="007A4275">
        <w:rPr>
          <w:rFonts w:ascii="Calibri" w:hAnsi="Calibri" w:cs="Arial"/>
          <w:sz w:val="22"/>
          <w:szCs w:val="22"/>
        </w:rPr>
        <w:t xml:space="preserve"> </w:t>
      </w:r>
      <w:r w:rsidRPr="007A4275">
        <w:rPr>
          <w:rFonts w:ascii="Calibri" w:hAnsi="Calibri" w:cs="Arial"/>
          <w:sz w:val="22"/>
          <w:szCs w:val="22"/>
        </w:rPr>
        <w:t>V AC</w:t>
      </w:r>
      <w:r w:rsidR="00A66F2B">
        <w:rPr>
          <w:rFonts w:ascii="Calibri" w:hAnsi="Calibri" w:cs="Arial"/>
          <w:sz w:val="22"/>
          <w:szCs w:val="22"/>
        </w:rPr>
        <w:t>.</w:t>
      </w:r>
    </w:p>
    <w:p w14:paraId="30C40E43" w14:textId="724F66DD"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Prąd znamionowy 5</w:t>
      </w:r>
      <w:r w:rsidR="005E71EB" w:rsidRPr="007A4275">
        <w:rPr>
          <w:rFonts w:ascii="Calibri" w:hAnsi="Calibri" w:cs="Arial"/>
          <w:sz w:val="22"/>
          <w:szCs w:val="22"/>
        </w:rPr>
        <w:t xml:space="preserve"> </w:t>
      </w:r>
      <w:r w:rsidRPr="007A4275">
        <w:rPr>
          <w:rFonts w:ascii="Calibri" w:hAnsi="Calibri" w:cs="Arial"/>
          <w:sz w:val="22"/>
          <w:szCs w:val="22"/>
        </w:rPr>
        <w:t>A. Przekaźnik powinien być przystosowany również do prądu pomiarowego 1</w:t>
      </w:r>
      <w:r w:rsidR="005E71EB" w:rsidRPr="007A4275">
        <w:rPr>
          <w:rFonts w:ascii="Calibri" w:hAnsi="Calibri" w:cs="Arial"/>
          <w:sz w:val="22"/>
          <w:szCs w:val="22"/>
        </w:rPr>
        <w:t xml:space="preserve"> </w:t>
      </w:r>
      <w:r w:rsidRPr="007A4275">
        <w:rPr>
          <w:rFonts w:ascii="Calibri" w:hAnsi="Calibri" w:cs="Arial"/>
          <w:sz w:val="22"/>
          <w:szCs w:val="22"/>
        </w:rPr>
        <w:t>A bez konieczności wymiany pakietu transformatorów wejściowych (wybór programowy)</w:t>
      </w:r>
      <w:r w:rsidR="00A66F2B">
        <w:rPr>
          <w:rFonts w:ascii="Calibri" w:hAnsi="Calibri" w:cs="Arial"/>
          <w:sz w:val="22"/>
          <w:szCs w:val="22"/>
        </w:rPr>
        <w:t>.</w:t>
      </w:r>
    </w:p>
    <w:p w14:paraId="6C63DEFA" w14:textId="649EECFB"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Zabezpieczenia powinny być wyposażone minimum w 3 porty: dwa (</w:t>
      </w:r>
      <w:r w:rsidRPr="007A4275">
        <w:rPr>
          <w:rFonts w:ascii="Calibri" w:hAnsi="Calibri"/>
          <w:sz w:val="22"/>
          <w:szCs w:val="22"/>
        </w:rPr>
        <w:t>IEC60870-5-103 lub</w:t>
      </w:r>
      <w:r w:rsidR="00A66F2B">
        <w:rPr>
          <w:rFonts w:ascii="Calibri" w:hAnsi="Calibri"/>
          <w:sz w:val="22"/>
          <w:szCs w:val="22"/>
        </w:rPr>
        <w:t> </w:t>
      </w:r>
      <w:r w:rsidRPr="007A4275">
        <w:rPr>
          <w:rFonts w:ascii="Calibri" w:hAnsi="Calibri"/>
          <w:sz w:val="22"/>
          <w:szCs w:val="22"/>
        </w:rPr>
        <w:t>DNP 3.0)</w:t>
      </w:r>
      <w:r w:rsidRPr="007A4275">
        <w:rPr>
          <w:rFonts w:ascii="Calibri" w:hAnsi="Calibri" w:cs="Arial"/>
          <w:sz w:val="22"/>
          <w:szCs w:val="22"/>
        </w:rPr>
        <w:t xml:space="preserve"> do współpracy z systemem nadrzędnym i do łącza inżynierskiego, trzeci RS232</w:t>
      </w:r>
      <w:r w:rsidR="00A66F2B">
        <w:rPr>
          <w:rFonts w:ascii="Calibri" w:hAnsi="Calibri" w:cs="Arial"/>
          <w:sz w:val="22"/>
          <w:szCs w:val="22"/>
        </w:rPr>
        <w:t> </w:t>
      </w:r>
      <w:r w:rsidRPr="007A4275">
        <w:rPr>
          <w:rFonts w:ascii="Calibri" w:hAnsi="Calibri" w:cs="Arial"/>
          <w:sz w:val="22"/>
          <w:szCs w:val="22"/>
        </w:rPr>
        <w:t>do komunikacji lokalnej</w:t>
      </w:r>
      <w:r w:rsidR="00A66F2B">
        <w:rPr>
          <w:rFonts w:ascii="Calibri" w:hAnsi="Calibri" w:cs="Arial"/>
          <w:sz w:val="22"/>
          <w:szCs w:val="22"/>
        </w:rPr>
        <w:t>.</w:t>
      </w:r>
    </w:p>
    <w:p w14:paraId="4E6E1754" w14:textId="77777777"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sz w:val="22"/>
        </w:rPr>
        <w:t>Zabezpieczenia muszą posiadać zaimplementowany protokół komunikacyjny IEC 61850, który można będzie wykorzystać przy wprowadzaniu nowych rozwiązań w obrębie stacji.</w:t>
      </w:r>
    </w:p>
    <w:p w14:paraId="7081CAC1" w14:textId="3FF64A53"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Zabezpieczenia powinny być wyposażone w rejestratory zdarzeń i zakłóceń, rejestrujące stany wewnętrzne oraz doprowadzone sygnały zewnętrzne. W ofercie należy podać parametry rejestratorów</w:t>
      </w:r>
      <w:r w:rsidR="00A66F2B">
        <w:rPr>
          <w:rFonts w:ascii="Calibri" w:hAnsi="Calibri" w:cs="Arial"/>
          <w:sz w:val="22"/>
          <w:szCs w:val="22"/>
        </w:rPr>
        <w:t>.</w:t>
      </w:r>
    </w:p>
    <w:p w14:paraId="3E4C34C4" w14:textId="668E36A1"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Odporność na błędy pomiarowe wynikające ze stanów przejściowych w pojemnościowych przekładnikach pomiarowych</w:t>
      </w:r>
      <w:r w:rsidR="00A66F2B">
        <w:rPr>
          <w:rFonts w:ascii="Calibri" w:hAnsi="Calibri" w:cs="Arial"/>
          <w:sz w:val="22"/>
          <w:szCs w:val="22"/>
        </w:rPr>
        <w:t>.</w:t>
      </w:r>
    </w:p>
    <w:p w14:paraId="0C91175A" w14:textId="78D2AE94"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Wyświetlania na ekranie (z możliwością programowego wyboru) parametrów roboczych (np. napięć fazowych, przewodowych prądów lub innych parametrów)</w:t>
      </w:r>
      <w:r w:rsidR="00A66F2B">
        <w:rPr>
          <w:rFonts w:ascii="Calibri" w:hAnsi="Calibri" w:cs="Arial"/>
          <w:sz w:val="22"/>
          <w:szCs w:val="22"/>
        </w:rPr>
        <w:t>.</w:t>
      </w:r>
    </w:p>
    <w:p w14:paraId="35398A7F" w14:textId="458059C7"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Monitorowanie podstawowych obwodów zasilających i wykonawczych z automatycznym testowaniem</w:t>
      </w:r>
      <w:r w:rsidR="00A66F2B">
        <w:rPr>
          <w:rFonts w:ascii="Calibri" w:hAnsi="Calibri" w:cs="Arial"/>
          <w:sz w:val="22"/>
          <w:szCs w:val="22"/>
        </w:rPr>
        <w:t>.</w:t>
      </w:r>
    </w:p>
    <w:p w14:paraId="7B8309D1" w14:textId="6801046D"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Zabezpieczenia powinny być wyposażone w minimum 12 diod LED dowolnie programowanych</w:t>
      </w:r>
      <w:r w:rsidR="00A66F2B">
        <w:rPr>
          <w:rFonts w:ascii="Calibri" w:hAnsi="Calibri" w:cs="Arial"/>
          <w:sz w:val="22"/>
          <w:szCs w:val="22"/>
        </w:rPr>
        <w:t>.</w:t>
      </w:r>
    </w:p>
    <w:p w14:paraId="6D1C9567" w14:textId="32ECBDC2"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Zabezpieczenia powinny posiadać programowalną logikę</w:t>
      </w:r>
      <w:r w:rsidR="00A66F2B">
        <w:rPr>
          <w:rFonts w:ascii="Calibri" w:hAnsi="Calibri" w:cs="Arial"/>
          <w:sz w:val="22"/>
          <w:szCs w:val="22"/>
        </w:rPr>
        <w:t>.</w:t>
      </w:r>
    </w:p>
    <w:p w14:paraId="7C9C81A2" w14:textId="77777777"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 xml:space="preserve">Przyporządkowanie wejść binarnych do określonych funkcji wewnętrznych powinno być swobodnie programowalne. </w:t>
      </w:r>
    </w:p>
    <w:p w14:paraId="1B260F60" w14:textId="3F389A30"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Czułość wejść sygnalizacyjnych w zakresie 160-260</w:t>
      </w:r>
      <w:r w:rsidR="005E71EB" w:rsidRPr="007A4275">
        <w:rPr>
          <w:rFonts w:ascii="Calibri" w:hAnsi="Calibri" w:cs="Arial"/>
          <w:sz w:val="22"/>
          <w:szCs w:val="22"/>
        </w:rPr>
        <w:t xml:space="preserve"> </w:t>
      </w:r>
      <w:r w:rsidRPr="007A4275">
        <w:rPr>
          <w:rFonts w:ascii="Calibri" w:hAnsi="Calibri" w:cs="Arial"/>
          <w:sz w:val="22"/>
          <w:szCs w:val="22"/>
        </w:rPr>
        <w:t>V</w:t>
      </w:r>
      <w:r w:rsidR="00A66F2B">
        <w:rPr>
          <w:rFonts w:ascii="Calibri" w:hAnsi="Calibri" w:cs="Arial"/>
          <w:sz w:val="22"/>
          <w:szCs w:val="22"/>
        </w:rPr>
        <w:t>.</w:t>
      </w:r>
    </w:p>
    <w:p w14:paraId="1E28A287" w14:textId="797FEDB0"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Dostęp do konfigurowania funkcji operacyjnych powinien być możliwy po użyciu hasła</w:t>
      </w:r>
      <w:r w:rsidR="00A66F2B">
        <w:rPr>
          <w:rFonts w:ascii="Calibri" w:hAnsi="Calibri" w:cs="Arial"/>
          <w:sz w:val="22"/>
          <w:szCs w:val="22"/>
        </w:rPr>
        <w:t>.</w:t>
      </w:r>
    </w:p>
    <w:p w14:paraId="17EFE7EB" w14:textId="3BCE795D"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 xml:space="preserve">Zabezpieczenia muszą współpracować z systemem nadzoru </w:t>
      </w:r>
      <w:proofErr w:type="spellStart"/>
      <w:r w:rsidRPr="007A4275">
        <w:rPr>
          <w:rFonts w:ascii="Calibri" w:hAnsi="Calibri" w:cs="Arial"/>
          <w:sz w:val="22"/>
          <w:szCs w:val="22"/>
        </w:rPr>
        <w:t>WindEx</w:t>
      </w:r>
      <w:proofErr w:type="spellEnd"/>
      <w:r w:rsidR="00A66F2B">
        <w:rPr>
          <w:rFonts w:ascii="Calibri" w:hAnsi="Calibri" w:cs="Arial"/>
          <w:sz w:val="22"/>
          <w:szCs w:val="22"/>
        </w:rPr>
        <w:t>.</w:t>
      </w:r>
    </w:p>
    <w:p w14:paraId="23775C2D" w14:textId="7B12CB82" w:rsidR="00C97E58" w:rsidRPr="007A4275" w:rsidRDefault="00C97E58"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 xml:space="preserve">Dla każdego zabezpieczenia należy zastosować dedykowana listwę </w:t>
      </w:r>
      <w:proofErr w:type="spellStart"/>
      <w:r w:rsidRPr="007A4275">
        <w:rPr>
          <w:rFonts w:ascii="Calibri" w:hAnsi="Calibri" w:cs="Arial"/>
          <w:sz w:val="22"/>
          <w:szCs w:val="22"/>
        </w:rPr>
        <w:t>kontrolno</w:t>
      </w:r>
      <w:proofErr w:type="spellEnd"/>
      <w:r w:rsidRPr="007A4275">
        <w:rPr>
          <w:rFonts w:ascii="Calibri" w:hAnsi="Calibri" w:cs="Arial"/>
          <w:sz w:val="22"/>
          <w:szCs w:val="22"/>
        </w:rPr>
        <w:t xml:space="preserve"> pomiarową</w:t>
      </w:r>
      <w:r w:rsidR="00A66F2B">
        <w:rPr>
          <w:rFonts w:ascii="Calibri" w:hAnsi="Calibri" w:cs="Arial"/>
          <w:sz w:val="22"/>
          <w:szCs w:val="22"/>
        </w:rPr>
        <w:t>.</w:t>
      </w:r>
    </w:p>
    <w:p w14:paraId="69A0D1CC" w14:textId="7D8C512D" w:rsidR="00EE2F9C" w:rsidRPr="007A4275" w:rsidRDefault="00EE2F9C" w:rsidP="00843741">
      <w:pPr>
        <w:numPr>
          <w:ilvl w:val="0"/>
          <w:numId w:val="19"/>
        </w:numPr>
        <w:tabs>
          <w:tab w:val="right" w:pos="1440"/>
        </w:tabs>
        <w:suppressAutoHyphens/>
        <w:spacing w:before="0" w:after="0"/>
        <w:ind w:left="924" w:hanging="357"/>
        <w:rPr>
          <w:rFonts w:ascii="Calibri" w:hAnsi="Calibri" w:cs="Arial"/>
          <w:sz w:val="22"/>
          <w:szCs w:val="22"/>
        </w:rPr>
      </w:pPr>
      <w:r w:rsidRPr="007A4275">
        <w:rPr>
          <w:rFonts w:ascii="Calibri" w:hAnsi="Calibri" w:cs="Arial"/>
          <w:sz w:val="22"/>
          <w:szCs w:val="22"/>
        </w:rPr>
        <w:t xml:space="preserve">Telemechanika z </w:t>
      </w:r>
      <w:r w:rsidR="005E3476" w:rsidRPr="007A4275">
        <w:rPr>
          <w:rFonts w:ascii="Calibri" w:hAnsi="Calibri" w:cs="Arial"/>
          <w:sz w:val="22"/>
          <w:szCs w:val="22"/>
        </w:rPr>
        <w:t>nowego pola</w:t>
      </w:r>
      <w:r w:rsidRPr="007A4275">
        <w:rPr>
          <w:rFonts w:ascii="Calibri" w:hAnsi="Calibri" w:cs="Arial"/>
          <w:sz w:val="22"/>
          <w:szCs w:val="22"/>
        </w:rPr>
        <w:t xml:space="preserve"> zrealizowana będzie:</w:t>
      </w:r>
    </w:p>
    <w:p w14:paraId="599D7E7C" w14:textId="33DC6F2D" w:rsidR="00EE2F9C" w:rsidRPr="007A4275" w:rsidRDefault="00EE2F9C" w:rsidP="00843741">
      <w:pPr>
        <w:numPr>
          <w:ilvl w:val="0"/>
          <w:numId w:val="20"/>
        </w:numPr>
        <w:tabs>
          <w:tab w:val="right" w:pos="1440"/>
        </w:tabs>
        <w:suppressAutoHyphens/>
        <w:spacing w:before="0" w:after="0"/>
        <w:ind w:left="1037" w:hanging="357"/>
        <w:contextualSpacing/>
        <w:rPr>
          <w:rFonts w:ascii="Calibri" w:hAnsi="Calibri" w:cs="Arial"/>
          <w:sz w:val="22"/>
          <w:szCs w:val="22"/>
        </w:rPr>
      </w:pPr>
      <w:r w:rsidRPr="007A4275">
        <w:rPr>
          <w:rFonts w:ascii="Calibri" w:hAnsi="Calibri" w:cs="Arial"/>
          <w:sz w:val="22"/>
          <w:szCs w:val="22"/>
        </w:rPr>
        <w:t>sterowania łącznikami oraz odwzorowania łączników w polach – przez karty we/wy w</w:t>
      </w:r>
      <w:r w:rsidR="00A66F2B">
        <w:rPr>
          <w:rFonts w:ascii="Calibri" w:hAnsi="Calibri" w:cs="Arial"/>
          <w:sz w:val="22"/>
          <w:szCs w:val="22"/>
        </w:rPr>
        <w:t> </w:t>
      </w:r>
      <w:r w:rsidRPr="007A4275">
        <w:rPr>
          <w:rFonts w:ascii="Calibri" w:hAnsi="Calibri" w:cs="Arial"/>
          <w:sz w:val="22"/>
          <w:szCs w:val="22"/>
        </w:rPr>
        <w:t>MST2</w:t>
      </w:r>
      <w:r w:rsidR="00A66F2B">
        <w:rPr>
          <w:rFonts w:ascii="Calibri" w:hAnsi="Calibri" w:cs="Arial"/>
          <w:sz w:val="22"/>
          <w:szCs w:val="22"/>
        </w:rPr>
        <w:t>;</w:t>
      </w:r>
    </w:p>
    <w:p w14:paraId="0A0A5329" w14:textId="2AA1E532" w:rsidR="00EE2F9C" w:rsidRPr="007A4275" w:rsidRDefault="00EE2F9C" w:rsidP="00843741">
      <w:pPr>
        <w:numPr>
          <w:ilvl w:val="0"/>
          <w:numId w:val="20"/>
        </w:numPr>
        <w:tabs>
          <w:tab w:val="right" w:pos="1440"/>
        </w:tabs>
        <w:suppressAutoHyphens/>
        <w:spacing w:before="0" w:after="0"/>
        <w:ind w:left="1037" w:hanging="357"/>
        <w:contextualSpacing/>
        <w:rPr>
          <w:rFonts w:ascii="Calibri" w:hAnsi="Calibri" w:cs="Arial"/>
          <w:sz w:val="22"/>
          <w:szCs w:val="22"/>
        </w:rPr>
      </w:pPr>
      <w:r w:rsidRPr="007A4275">
        <w:rPr>
          <w:rFonts w:ascii="Calibri" w:hAnsi="Calibri" w:cs="Arial"/>
          <w:sz w:val="22"/>
          <w:szCs w:val="22"/>
        </w:rPr>
        <w:t xml:space="preserve">działanie zabezpieczeń – przez karty we/wy w MST2 (lub protokół komunikacyjny </w:t>
      </w:r>
      <w:r w:rsidRPr="007A4275">
        <w:rPr>
          <w:rFonts w:ascii="Calibri" w:hAnsi="Calibri"/>
          <w:sz w:val="22"/>
          <w:szCs w:val="22"/>
        </w:rPr>
        <w:t>IEC60870-5-103 lub DNP 3.0</w:t>
      </w:r>
      <w:r w:rsidRPr="007A4275">
        <w:rPr>
          <w:rFonts w:ascii="Calibri" w:hAnsi="Calibri" w:cs="Arial"/>
          <w:sz w:val="22"/>
          <w:szCs w:val="22"/>
        </w:rPr>
        <w:t>)</w:t>
      </w:r>
      <w:r w:rsidR="00A66F2B">
        <w:rPr>
          <w:rFonts w:ascii="Calibri" w:hAnsi="Calibri" w:cs="Arial"/>
          <w:sz w:val="22"/>
          <w:szCs w:val="22"/>
        </w:rPr>
        <w:t>;</w:t>
      </w:r>
    </w:p>
    <w:p w14:paraId="492505E4" w14:textId="1FE26C75" w:rsidR="00EE2F9C" w:rsidRPr="007A4275" w:rsidRDefault="00EE2F9C" w:rsidP="00843741">
      <w:pPr>
        <w:numPr>
          <w:ilvl w:val="0"/>
          <w:numId w:val="20"/>
        </w:numPr>
        <w:tabs>
          <w:tab w:val="right" w:pos="1440"/>
        </w:tabs>
        <w:suppressAutoHyphens/>
        <w:spacing w:before="0" w:after="0"/>
        <w:ind w:left="1037" w:hanging="357"/>
        <w:contextualSpacing/>
        <w:rPr>
          <w:rFonts w:ascii="Calibri" w:hAnsi="Calibri" w:cs="Arial"/>
          <w:sz w:val="22"/>
          <w:szCs w:val="22"/>
        </w:rPr>
      </w:pPr>
      <w:r w:rsidRPr="007A4275">
        <w:rPr>
          <w:rFonts w:ascii="Calibri" w:hAnsi="Calibri" w:cs="Arial"/>
          <w:sz w:val="22"/>
          <w:szCs w:val="22"/>
        </w:rPr>
        <w:t xml:space="preserve">pomiary w polach (prądy, napięcia, moce czynna i bierna) przez protokół komunikacyjny </w:t>
      </w:r>
      <w:r w:rsidRPr="007A4275">
        <w:rPr>
          <w:rFonts w:ascii="Calibri" w:hAnsi="Calibri"/>
          <w:sz w:val="22"/>
          <w:szCs w:val="22"/>
        </w:rPr>
        <w:t xml:space="preserve">IEC60870-5-103 lub DNP 3.0 </w:t>
      </w:r>
      <w:r w:rsidRPr="007A4275">
        <w:rPr>
          <w:rFonts w:ascii="Calibri" w:hAnsi="Calibri" w:cs="Arial"/>
          <w:sz w:val="22"/>
          <w:szCs w:val="22"/>
        </w:rPr>
        <w:t>z zabezpieczeń</w:t>
      </w:r>
      <w:r w:rsidR="00A66F2B">
        <w:rPr>
          <w:rFonts w:ascii="Calibri" w:hAnsi="Calibri" w:cs="Arial"/>
          <w:sz w:val="22"/>
          <w:szCs w:val="22"/>
        </w:rPr>
        <w:t>.</w:t>
      </w:r>
    </w:p>
    <w:p w14:paraId="2C5FC5EF" w14:textId="77777777" w:rsidR="00BB6497" w:rsidRPr="007A4275" w:rsidRDefault="00BB6497" w:rsidP="00843741">
      <w:pPr>
        <w:pStyle w:val="Akapitzlist"/>
        <w:numPr>
          <w:ilvl w:val="3"/>
          <w:numId w:val="18"/>
        </w:numPr>
        <w:suppressAutoHyphens/>
        <w:ind w:left="697" w:hanging="357"/>
        <w:contextualSpacing w:val="0"/>
        <w:outlineLvl w:val="2"/>
        <w:rPr>
          <w:rFonts w:ascii="Calibri" w:hAnsi="Calibri"/>
          <w:sz w:val="22"/>
          <w:szCs w:val="22"/>
          <w:u w:val="single"/>
          <w:lang w:eastAsia="en-US"/>
        </w:rPr>
      </w:pPr>
      <w:bookmarkStart w:id="72" w:name="_Toc116902491"/>
      <w:r w:rsidRPr="007A4275">
        <w:rPr>
          <w:rFonts w:ascii="Calibri" w:hAnsi="Calibri"/>
          <w:sz w:val="22"/>
          <w:szCs w:val="22"/>
          <w:u w:val="single"/>
          <w:lang w:eastAsia="en-US"/>
        </w:rPr>
        <w:lastRenderedPageBreak/>
        <w:t>Zabezpieczenie odległościowe:</w:t>
      </w:r>
      <w:bookmarkEnd w:id="72"/>
    </w:p>
    <w:p w14:paraId="71392DF3" w14:textId="09E854B0" w:rsidR="00BB6497" w:rsidRPr="007A4275" w:rsidRDefault="00BB6497" w:rsidP="0038309D">
      <w:pPr>
        <w:suppressAutoHyphens/>
        <w:spacing w:before="0" w:after="0"/>
        <w:ind w:left="357" w:firstLine="0"/>
        <w:outlineLvl w:val="2"/>
        <w:rPr>
          <w:rFonts w:ascii="Calibri" w:hAnsi="Calibri"/>
          <w:sz w:val="22"/>
          <w:szCs w:val="22"/>
          <w:u w:val="single"/>
          <w:lang w:eastAsia="en-US"/>
        </w:rPr>
      </w:pPr>
      <w:bookmarkStart w:id="73" w:name="_Toc116902492"/>
      <w:r w:rsidRPr="007A4275">
        <w:rPr>
          <w:rFonts w:ascii="Calibri" w:hAnsi="Calibri"/>
          <w:sz w:val="22"/>
          <w:szCs w:val="22"/>
          <w:lang w:eastAsia="en-US"/>
        </w:rPr>
        <w:t xml:space="preserve">Zastosować zabezpieczenie spełniające następujące wymagania </w:t>
      </w:r>
      <w:r w:rsidR="005F6BC4" w:rsidRPr="007A4275">
        <w:rPr>
          <w:rFonts w:ascii="Calibri" w:hAnsi="Calibri"/>
          <w:sz w:val="22"/>
          <w:szCs w:val="22"/>
          <w:lang w:eastAsia="en-US"/>
        </w:rPr>
        <w:t xml:space="preserve">(preferowane zabezpieczenie </w:t>
      </w:r>
      <w:proofErr w:type="spellStart"/>
      <w:r w:rsidR="005F6BC4" w:rsidRPr="007A4275">
        <w:rPr>
          <w:rFonts w:ascii="Calibri" w:hAnsi="Calibri"/>
          <w:sz w:val="22"/>
          <w:szCs w:val="22"/>
          <w:lang w:eastAsia="en-US"/>
        </w:rPr>
        <w:t>MiCOM</w:t>
      </w:r>
      <w:proofErr w:type="spellEnd"/>
      <w:r w:rsidR="005F6BC4" w:rsidRPr="007A4275">
        <w:rPr>
          <w:rFonts w:ascii="Calibri" w:hAnsi="Calibri"/>
          <w:sz w:val="22"/>
          <w:szCs w:val="22"/>
          <w:lang w:eastAsia="en-US"/>
        </w:rPr>
        <w:t xml:space="preserve"> P43</w:t>
      </w:r>
      <w:r w:rsidR="00B74D04">
        <w:rPr>
          <w:rFonts w:ascii="Calibri" w:hAnsi="Calibri"/>
          <w:sz w:val="22"/>
          <w:szCs w:val="22"/>
          <w:lang w:eastAsia="en-US"/>
        </w:rPr>
        <w:t>7</w:t>
      </w:r>
      <w:r w:rsidR="005F6BC4" w:rsidRPr="007A4275">
        <w:rPr>
          <w:rFonts w:ascii="Calibri" w:hAnsi="Calibri"/>
          <w:sz w:val="22"/>
          <w:szCs w:val="22"/>
          <w:lang w:eastAsia="en-US"/>
        </w:rPr>
        <w:t>):</w:t>
      </w:r>
      <w:bookmarkEnd w:id="73"/>
    </w:p>
    <w:p w14:paraId="39A4B219" w14:textId="77777777" w:rsidR="00BB6497" w:rsidRPr="007A4275" w:rsidRDefault="00BB6497" w:rsidP="00843741">
      <w:pPr>
        <w:pStyle w:val="Akapitzlist"/>
        <w:numPr>
          <w:ilvl w:val="3"/>
          <w:numId w:val="21"/>
        </w:numPr>
        <w:suppressAutoHyphens/>
        <w:spacing w:before="0" w:after="0"/>
        <w:ind w:left="924" w:hanging="357"/>
        <w:contextualSpacing w:val="0"/>
        <w:outlineLvl w:val="2"/>
        <w:rPr>
          <w:rFonts w:ascii="Calibri" w:hAnsi="Calibri"/>
          <w:sz w:val="22"/>
          <w:szCs w:val="22"/>
          <w:lang w:eastAsia="en-US"/>
        </w:rPr>
      </w:pPr>
      <w:bookmarkStart w:id="74" w:name="_Toc116902493"/>
      <w:r w:rsidRPr="007A4275">
        <w:rPr>
          <w:rFonts w:ascii="Calibri" w:hAnsi="Calibri"/>
          <w:sz w:val="22"/>
          <w:szCs w:val="22"/>
          <w:lang w:eastAsia="en-US"/>
        </w:rPr>
        <w:t>Funkcja zabezpieczenia odległościowego:</w:t>
      </w:r>
      <w:bookmarkEnd w:id="74"/>
    </w:p>
    <w:p w14:paraId="7E51356E" w14:textId="2B7A6B07" w:rsidR="00BB6497" w:rsidRPr="007A4275" w:rsidRDefault="00A66F2B" w:rsidP="00843741">
      <w:pPr>
        <w:pStyle w:val="Akapitzlist"/>
        <w:numPr>
          <w:ilvl w:val="3"/>
          <w:numId w:val="53"/>
        </w:numPr>
        <w:suppressAutoHyphens/>
        <w:spacing w:before="0" w:after="0"/>
        <w:contextualSpacing w:val="0"/>
        <w:outlineLvl w:val="2"/>
        <w:rPr>
          <w:rFonts w:ascii="Calibri" w:hAnsi="Calibri"/>
          <w:sz w:val="22"/>
          <w:szCs w:val="22"/>
          <w:lang w:eastAsia="en-US"/>
        </w:rPr>
      </w:pPr>
      <w:bookmarkStart w:id="75" w:name="_Toc116902494"/>
      <w:proofErr w:type="spellStart"/>
      <w:r w:rsidRPr="007A4275">
        <w:rPr>
          <w:rFonts w:ascii="Calibri" w:hAnsi="Calibri"/>
          <w:sz w:val="22"/>
          <w:szCs w:val="22"/>
          <w:lang w:eastAsia="en-US"/>
        </w:rPr>
        <w:t>pełnoschematowe</w:t>
      </w:r>
      <w:proofErr w:type="spellEnd"/>
      <w:r w:rsidRPr="007A4275">
        <w:rPr>
          <w:rFonts w:ascii="Calibri" w:hAnsi="Calibri"/>
          <w:sz w:val="22"/>
          <w:szCs w:val="22"/>
          <w:lang w:eastAsia="en-US"/>
        </w:rPr>
        <w:t xml:space="preserve"> </w:t>
      </w:r>
      <w:r w:rsidR="00330ABC" w:rsidRPr="007A4275">
        <w:rPr>
          <w:rFonts w:ascii="Calibri" w:hAnsi="Calibri"/>
          <w:sz w:val="22"/>
          <w:szCs w:val="22"/>
          <w:lang w:eastAsia="en-US"/>
        </w:rPr>
        <w:t xml:space="preserve">5 strefowe zabezpieczenie odległościowe (z niezależnymi logikami </w:t>
      </w:r>
      <w:proofErr w:type="spellStart"/>
      <w:r w:rsidR="00330ABC" w:rsidRPr="007A4275">
        <w:rPr>
          <w:rFonts w:ascii="Calibri" w:hAnsi="Calibri"/>
          <w:sz w:val="22"/>
          <w:szCs w:val="22"/>
          <w:lang w:eastAsia="en-US"/>
        </w:rPr>
        <w:t>schematowymi</w:t>
      </w:r>
      <w:proofErr w:type="spellEnd"/>
      <w:r w:rsidR="00330ABC" w:rsidRPr="007A4275">
        <w:rPr>
          <w:rFonts w:ascii="Calibri" w:hAnsi="Calibri"/>
          <w:sz w:val="22"/>
          <w:szCs w:val="22"/>
          <w:lang w:eastAsia="en-US"/>
        </w:rPr>
        <w:t xml:space="preserve"> dla różnych rodzajów zwarć)</w:t>
      </w:r>
      <w:bookmarkEnd w:id="75"/>
      <w:r w:rsidR="009E09A1">
        <w:rPr>
          <w:rFonts w:ascii="Calibri" w:hAnsi="Calibri"/>
          <w:sz w:val="22"/>
          <w:szCs w:val="22"/>
          <w:lang w:eastAsia="en-US"/>
        </w:rPr>
        <w:t>;</w:t>
      </w:r>
    </w:p>
    <w:p w14:paraId="0C7BC0B0" w14:textId="54AEBD35" w:rsidR="00BB6497" w:rsidRPr="007A4275" w:rsidRDefault="00BB6497" w:rsidP="00843741">
      <w:pPr>
        <w:pStyle w:val="Akapitzlist"/>
        <w:numPr>
          <w:ilvl w:val="3"/>
          <w:numId w:val="53"/>
        </w:numPr>
        <w:suppressAutoHyphens/>
        <w:spacing w:before="0" w:after="0"/>
        <w:contextualSpacing w:val="0"/>
        <w:outlineLvl w:val="2"/>
        <w:rPr>
          <w:rFonts w:ascii="Calibri" w:hAnsi="Calibri"/>
          <w:sz w:val="22"/>
          <w:szCs w:val="22"/>
          <w:lang w:eastAsia="en-US"/>
        </w:rPr>
      </w:pPr>
      <w:bookmarkStart w:id="76" w:name="_Toc116902495"/>
      <w:r w:rsidRPr="007A4275">
        <w:rPr>
          <w:rFonts w:ascii="Calibri" w:hAnsi="Calibri"/>
          <w:sz w:val="22"/>
          <w:szCs w:val="22"/>
          <w:lang w:eastAsia="en-US"/>
        </w:rPr>
        <w:t>możliwość uwspółbieżnienia z przyzwoleniem przy pracy z wydłużonym lub skróconym zasięgiem, lub z przyśpieszeniem strefy, lub w układzie blokowania</w:t>
      </w:r>
      <w:bookmarkEnd w:id="76"/>
      <w:r w:rsidR="009E09A1">
        <w:rPr>
          <w:rFonts w:ascii="Calibri" w:hAnsi="Calibri"/>
          <w:sz w:val="22"/>
          <w:szCs w:val="22"/>
          <w:lang w:eastAsia="en-US"/>
        </w:rPr>
        <w:t>;</w:t>
      </w:r>
    </w:p>
    <w:p w14:paraId="029BE001" w14:textId="43F09333" w:rsidR="00BB6497" w:rsidRPr="007A4275" w:rsidRDefault="00BB6497" w:rsidP="00843741">
      <w:pPr>
        <w:pStyle w:val="Akapitzlist"/>
        <w:numPr>
          <w:ilvl w:val="3"/>
          <w:numId w:val="53"/>
        </w:numPr>
        <w:suppressAutoHyphens/>
        <w:spacing w:before="0" w:after="0"/>
        <w:contextualSpacing w:val="0"/>
        <w:outlineLvl w:val="2"/>
        <w:rPr>
          <w:rFonts w:ascii="Calibri" w:hAnsi="Calibri"/>
          <w:sz w:val="22"/>
          <w:szCs w:val="22"/>
          <w:lang w:eastAsia="en-US"/>
        </w:rPr>
      </w:pPr>
      <w:bookmarkStart w:id="77" w:name="_Toc116902496"/>
      <w:r w:rsidRPr="007A4275">
        <w:rPr>
          <w:rFonts w:ascii="Calibri" w:hAnsi="Calibri"/>
          <w:sz w:val="22"/>
          <w:szCs w:val="22"/>
          <w:lang w:eastAsia="en-US"/>
        </w:rPr>
        <w:t>jednoczesny pomiar zwarć wielofazowych i doziemnych</w:t>
      </w:r>
      <w:bookmarkEnd w:id="77"/>
      <w:r w:rsidR="009E09A1">
        <w:rPr>
          <w:rFonts w:ascii="Calibri" w:hAnsi="Calibri"/>
          <w:sz w:val="22"/>
          <w:szCs w:val="22"/>
          <w:lang w:eastAsia="en-US"/>
        </w:rPr>
        <w:t>;</w:t>
      </w:r>
    </w:p>
    <w:p w14:paraId="30ED4574" w14:textId="3C1D5A0D" w:rsidR="00BB6497" w:rsidRPr="007A4275" w:rsidRDefault="00BB6497" w:rsidP="00843741">
      <w:pPr>
        <w:pStyle w:val="Akapitzlist"/>
        <w:numPr>
          <w:ilvl w:val="3"/>
          <w:numId w:val="53"/>
        </w:numPr>
        <w:suppressAutoHyphens/>
        <w:spacing w:before="0" w:after="0"/>
        <w:contextualSpacing w:val="0"/>
        <w:outlineLvl w:val="2"/>
        <w:rPr>
          <w:rFonts w:ascii="Calibri" w:hAnsi="Calibri"/>
          <w:sz w:val="22"/>
          <w:szCs w:val="22"/>
          <w:lang w:eastAsia="en-US"/>
        </w:rPr>
      </w:pPr>
      <w:bookmarkStart w:id="78" w:name="_Toc116902497"/>
      <w:r w:rsidRPr="007A4275">
        <w:rPr>
          <w:rFonts w:ascii="Calibri" w:hAnsi="Calibri"/>
          <w:sz w:val="22"/>
          <w:szCs w:val="22"/>
          <w:lang w:eastAsia="en-US"/>
        </w:rPr>
        <w:t>wyłączanie trójfazowe z automatyką SPZ</w:t>
      </w:r>
      <w:bookmarkEnd w:id="78"/>
      <w:r w:rsidR="009E09A1">
        <w:rPr>
          <w:rFonts w:ascii="Calibri" w:hAnsi="Calibri"/>
          <w:sz w:val="22"/>
          <w:szCs w:val="22"/>
          <w:lang w:eastAsia="en-US"/>
        </w:rPr>
        <w:t>;</w:t>
      </w:r>
    </w:p>
    <w:p w14:paraId="198E4ABD" w14:textId="4D14720C" w:rsidR="00BB6497" w:rsidRPr="007A4275" w:rsidRDefault="00BB6497" w:rsidP="00843741">
      <w:pPr>
        <w:pStyle w:val="Akapitzlist"/>
        <w:numPr>
          <w:ilvl w:val="3"/>
          <w:numId w:val="53"/>
        </w:numPr>
        <w:suppressAutoHyphens/>
        <w:spacing w:before="0" w:after="0"/>
        <w:contextualSpacing w:val="0"/>
        <w:outlineLvl w:val="2"/>
        <w:rPr>
          <w:rFonts w:ascii="Calibri" w:hAnsi="Calibri"/>
          <w:sz w:val="22"/>
          <w:szCs w:val="22"/>
          <w:lang w:eastAsia="en-US"/>
        </w:rPr>
      </w:pPr>
      <w:bookmarkStart w:id="79" w:name="_Toc116902498"/>
      <w:r w:rsidRPr="007A4275">
        <w:rPr>
          <w:rFonts w:ascii="Calibri" w:hAnsi="Calibri"/>
          <w:sz w:val="22"/>
          <w:szCs w:val="22"/>
          <w:lang w:eastAsia="en-US"/>
        </w:rPr>
        <w:t>przekaźnik nie powinien działać przy zwarciach "z tyłu" (z wyjątkiem działania strefy wstecznej) nawet, jeśli napięcie pomiarowe zasilające przekaźnik spadnie do zera we wszystkich trzech fazach lub pojawią się przejściowe zakłócenia, np. w wyniku stosowania przekładników napięciowych pojemnościowych, etc.</w:t>
      </w:r>
      <w:bookmarkEnd w:id="79"/>
      <w:r w:rsidR="009E09A1">
        <w:rPr>
          <w:rFonts w:ascii="Calibri" w:hAnsi="Calibri"/>
          <w:sz w:val="22"/>
          <w:szCs w:val="22"/>
          <w:lang w:eastAsia="en-US"/>
        </w:rPr>
        <w:t>;</w:t>
      </w:r>
    </w:p>
    <w:p w14:paraId="02D5E5BE" w14:textId="24682195" w:rsidR="00BB6497" w:rsidRPr="007A4275" w:rsidRDefault="00A66F2B" w:rsidP="00843741">
      <w:pPr>
        <w:pStyle w:val="Akapitzlist"/>
        <w:numPr>
          <w:ilvl w:val="3"/>
          <w:numId w:val="53"/>
        </w:numPr>
        <w:suppressAutoHyphens/>
        <w:spacing w:before="0" w:after="0"/>
        <w:contextualSpacing w:val="0"/>
        <w:outlineLvl w:val="2"/>
        <w:rPr>
          <w:rFonts w:ascii="Calibri" w:hAnsi="Calibri"/>
          <w:sz w:val="22"/>
          <w:szCs w:val="22"/>
          <w:lang w:eastAsia="en-US"/>
        </w:rPr>
      </w:pPr>
      <w:bookmarkStart w:id="80" w:name="_Toc116902499"/>
      <w:r w:rsidRPr="007A4275">
        <w:rPr>
          <w:rFonts w:ascii="Calibri" w:hAnsi="Calibri"/>
          <w:sz w:val="22"/>
          <w:szCs w:val="22"/>
          <w:lang w:eastAsia="en-US"/>
        </w:rPr>
        <w:t xml:space="preserve">funkcja </w:t>
      </w:r>
      <w:r w:rsidR="00BB6497" w:rsidRPr="007A4275">
        <w:rPr>
          <w:rFonts w:ascii="Calibri" w:hAnsi="Calibri"/>
          <w:sz w:val="22"/>
          <w:szCs w:val="22"/>
          <w:lang w:eastAsia="en-US"/>
        </w:rPr>
        <w:t>kontroli synchronizmu</w:t>
      </w:r>
      <w:bookmarkEnd w:id="80"/>
      <w:r w:rsidR="009E09A1">
        <w:rPr>
          <w:rFonts w:ascii="Calibri" w:hAnsi="Calibri"/>
          <w:sz w:val="22"/>
          <w:szCs w:val="22"/>
          <w:lang w:eastAsia="en-US"/>
        </w:rPr>
        <w:t>;</w:t>
      </w:r>
    </w:p>
    <w:p w14:paraId="62DB5C86" w14:textId="49DD2832" w:rsidR="00BB6497" w:rsidRPr="007A4275" w:rsidRDefault="00A66F2B" w:rsidP="00843741">
      <w:pPr>
        <w:pStyle w:val="Akapitzlist"/>
        <w:numPr>
          <w:ilvl w:val="3"/>
          <w:numId w:val="53"/>
        </w:numPr>
        <w:suppressAutoHyphens/>
        <w:spacing w:before="0" w:after="0"/>
        <w:contextualSpacing w:val="0"/>
        <w:outlineLvl w:val="2"/>
        <w:rPr>
          <w:rFonts w:ascii="Calibri" w:hAnsi="Calibri"/>
          <w:sz w:val="22"/>
          <w:szCs w:val="22"/>
          <w:lang w:eastAsia="en-US"/>
        </w:rPr>
      </w:pPr>
      <w:bookmarkStart w:id="81" w:name="_Toc116902500"/>
      <w:r w:rsidRPr="007A4275">
        <w:rPr>
          <w:rFonts w:ascii="Calibri" w:hAnsi="Calibri"/>
          <w:sz w:val="22"/>
          <w:szCs w:val="22"/>
          <w:lang w:eastAsia="en-US"/>
        </w:rPr>
        <w:t xml:space="preserve">funkcja </w:t>
      </w:r>
      <w:r w:rsidR="00BB6497" w:rsidRPr="007A4275">
        <w:rPr>
          <w:rFonts w:ascii="Calibri" w:hAnsi="Calibri"/>
          <w:sz w:val="22"/>
          <w:szCs w:val="22"/>
          <w:lang w:eastAsia="en-US"/>
        </w:rPr>
        <w:t>LRW</w:t>
      </w:r>
      <w:bookmarkEnd w:id="81"/>
      <w:r w:rsidR="009E09A1">
        <w:rPr>
          <w:rFonts w:ascii="Calibri" w:hAnsi="Calibri"/>
          <w:sz w:val="22"/>
          <w:szCs w:val="22"/>
          <w:lang w:eastAsia="en-US"/>
        </w:rPr>
        <w:t>;</w:t>
      </w:r>
    </w:p>
    <w:p w14:paraId="14796ADC" w14:textId="140F13A4" w:rsidR="00BB6497" w:rsidRPr="007A4275" w:rsidRDefault="00A66F2B" w:rsidP="00843741">
      <w:pPr>
        <w:pStyle w:val="Akapitzlist"/>
        <w:numPr>
          <w:ilvl w:val="3"/>
          <w:numId w:val="53"/>
        </w:numPr>
        <w:suppressAutoHyphens/>
        <w:spacing w:before="0" w:after="0"/>
        <w:contextualSpacing w:val="0"/>
        <w:outlineLvl w:val="2"/>
        <w:rPr>
          <w:rFonts w:ascii="Calibri" w:hAnsi="Calibri"/>
          <w:sz w:val="22"/>
          <w:szCs w:val="22"/>
          <w:lang w:eastAsia="en-US"/>
        </w:rPr>
      </w:pPr>
      <w:bookmarkStart w:id="82" w:name="_Toc116902501"/>
      <w:r w:rsidRPr="007A4275">
        <w:rPr>
          <w:rFonts w:ascii="Calibri" w:hAnsi="Calibri"/>
          <w:sz w:val="22"/>
          <w:szCs w:val="22"/>
          <w:lang w:eastAsia="en-US"/>
        </w:rPr>
        <w:t xml:space="preserve">funkcja </w:t>
      </w:r>
      <w:r w:rsidR="00BB6497" w:rsidRPr="007A4275">
        <w:rPr>
          <w:rFonts w:ascii="Calibri" w:hAnsi="Calibri"/>
          <w:sz w:val="22"/>
          <w:szCs w:val="22"/>
          <w:lang w:eastAsia="en-US"/>
        </w:rPr>
        <w:t>SPZ – jednokrotny</w:t>
      </w:r>
      <w:bookmarkEnd w:id="82"/>
      <w:r w:rsidR="009E09A1">
        <w:rPr>
          <w:rFonts w:ascii="Calibri" w:hAnsi="Calibri"/>
          <w:sz w:val="22"/>
          <w:szCs w:val="22"/>
          <w:lang w:eastAsia="en-US"/>
        </w:rPr>
        <w:t>;</w:t>
      </w:r>
    </w:p>
    <w:p w14:paraId="11052CCD" w14:textId="21713AF2" w:rsidR="00BB6497" w:rsidRPr="007A4275" w:rsidRDefault="00A66F2B" w:rsidP="00843741">
      <w:pPr>
        <w:pStyle w:val="Akapitzlist"/>
        <w:numPr>
          <w:ilvl w:val="3"/>
          <w:numId w:val="53"/>
        </w:numPr>
        <w:suppressAutoHyphens/>
        <w:spacing w:before="0" w:after="0"/>
        <w:contextualSpacing w:val="0"/>
        <w:outlineLvl w:val="2"/>
        <w:rPr>
          <w:rFonts w:ascii="Calibri" w:hAnsi="Calibri"/>
          <w:sz w:val="22"/>
          <w:szCs w:val="22"/>
          <w:lang w:eastAsia="en-US"/>
        </w:rPr>
      </w:pPr>
      <w:bookmarkStart w:id="83" w:name="_Toc116902502"/>
      <w:r w:rsidRPr="007A4275">
        <w:rPr>
          <w:rFonts w:ascii="Calibri" w:hAnsi="Calibri"/>
          <w:sz w:val="22"/>
          <w:szCs w:val="22"/>
          <w:lang w:eastAsia="en-US"/>
        </w:rPr>
        <w:t xml:space="preserve">funkcja </w:t>
      </w:r>
      <w:r w:rsidR="00BB6497" w:rsidRPr="007A4275">
        <w:rPr>
          <w:rFonts w:ascii="Calibri" w:hAnsi="Calibri"/>
          <w:sz w:val="22"/>
          <w:szCs w:val="22"/>
          <w:lang w:eastAsia="en-US"/>
        </w:rPr>
        <w:t>załączenia na zwarcie</w:t>
      </w:r>
      <w:bookmarkEnd w:id="83"/>
      <w:r w:rsidR="009E09A1">
        <w:rPr>
          <w:rFonts w:ascii="Calibri" w:hAnsi="Calibri"/>
          <w:sz w:val="22"/>
          <w:szCs w:val="22"/>
          <w:lang w:eastAsia="en-US"/>
        </w:rPr>
        <w:t>;</w:t>
      </w:r>
    </w:p>
    <w:p w14:paraId="0E9474C4" w14:textId="6073310F" w:rsidR="00BB6497" w:rsidRPr="007A4275" w:rsidRDefault="00C962B5" w:rsidP="00843741">
      <w:pPr>
        <w:pStyle w:val="Akapitzlist"/>
        <w:numPr>
          <w:ilvl w:val="3"/>
          <w:numId w:val="53"/>
        </w:numPr>
        <w:suppressAutoHyphens/>
        <w:spacing w:before="0" w:after="0"/>
        <w:contextualSpacing w:val="0"/>
        <w:outlineLvl w:val="2"/>
        <w:rPr>
          <w:rFonts w:ascii="Calibri" w:hAnsi="Calibri"/>
          <w:sz w:val="22"/>
          <w:szCs w:val="22"/>
          <w:lang w:eastAsia="en-US"/>
        </w:rPr>
      </w:pPr>
      <w:bookmarkStart w:id="84" w:name="_Toc116902503"/>
      <w:r w:rsidRPr="007A4275">
        <w:rPr>
          <w:rFonts w:ascii="Calibri" w:hAnsi="Calibri"/>
          <w:sz w:val="22"/>
          <w:szCs w:val="22"/>
          <w:lang w:eastAsia="en-US"/>
        </w:rPr>
        <w:t xml:space="preserve">funkcja </w:t>
      </w:r>
      <w:r w:rsidR="00BB6497" w:rsidRPr="007A4275">
        <w:rPr>
          <w:rFonts w:ascii="Calibri" w:hAnsi="Calibri"/>
          <w:sz w:val="22"/>
          <w:szCs w:val="22"/>
          <w:lang w:eastAsia="en-US"/>
        </w:rPr>
        <w:t>kontroli obwodów pomiarowych</w:t>
      </w:r>
      <w:bookmarkEnd w:id="84"/>
      <w:r w:rsidR="009E09A1">
        <w:rPr>
          <w:rFonts w:ascii="Calibri" w:hAnsi="Calibri"/>
          <w:sz w:val="22"/>
          <w:szCs w:val="22"/>
          <w:lang w:eastAsia="en-US"/>
        </w:rPr>
        <w:t>;</w:t>
      </w:r>
    </w:p>
    <w:p w14:paraId="705030D5" w14:textId="712ED3DF" w:rsidR="00BB6497" w:rsidRPr="007A4275" w:rsidRDefault="00BB6497" w:rsidP="00843741">
      <w:pPr>
        <w:pStyle w:val="Akapitzlist"/>
        <w:numPr>
          <w:ilvl w:val="3"/>
          <w:numId w:val="53"/>
        </w:numPr>
        <w:suppressAutoHyphens/>
        <w:spacing w:before="0" w:after="0"/>
        <w:contextualSpacing w:val="0"/>
        <w:outlineLvl w:val="2"/>
        <w:rPr>
          <w:rFonts w:ascii="Calibri" w:hAnsi="Calibri"/>
          <w:sz w:val="22"/>
          <w:szCs w:val="22"/>
          <w:lang w:eastAsia="en-US"/>
        </w:rPr>
      </w:pPr>
      <w:bookmarkStart w:id="85" w:name="_Toc116902504"/>
      <w:r w:rsidRPr="007A4275">
        <w:rPr>
          <w:rFonts w:ascii="Calibri" w:hAnsi="Calibri"/>
          <w:sz w:val="22"/>
          <w:szCs w:val="22"/>
          <w:lang w:eastAsia="en-US"/>
        </w:rPr>
        <w:t>w przypadku uszkodzenia obwodów napięciowych blokada funkcji odległościowej i</w:t>
      </w:r>
      <w:r w:rsidR="009E09A1">
        <w:rPr>
          <w:rFonts w:ascii="Calibri" w:hAnsi="Calibri"/>
          <w:sz w:val="22"/>
          <w:szCs w:val="22"/>
          <w:lang w:eastAsia="en-US"/>
        </w:rPr>
        <w:t> </w:t>
      </w:r>
      <w:r w:rsidRPr="007A4275">
        <w:rPr>
          <w:rFonts w:ascii="Calibri" w:hAnsi="Calibri"/>
          <w:sz w:val="22"/>
          <w:szCs w:val="22"/>
          <w:lang w:eastAsia="en-US"/>
        </w:rPr>
        <w:t>działanie jako zabezpieczenie nadprądowe</w:t>
      </w:r>
      <w:bookmarkEnd w:id="85"/>
      <w:r w:rsidR="009E09A1">
        <w:rPr>
          <w:rFonts w:ascii="Calibri" w:hAnsi="Calibri"/>
          <w:sz w:val="22"/>
          <w:szCs w:val="22"/>
          <w:lang w:eastAsia="en-US"/>
        </w:rPr>
        <w:t>;</w:t>
      </w:r>
    </w:p>
    <w:p w14:paraId="4F6E4CF8" w14:textId="2C83022E" w:rsidR="00BB6497" w:rsidRPr="007A4275" w:rsidRDefault="00BB6497" w:rsidP="00843741">
      <w:pPr>
        <w:pStyle w:val="Akapitzlist"/>
        <w:numPr>
          <w:ilvl w:val="3"/>
          <w:numId w:val="53"/>
        </w:numPr>
        <w:suppressAutoHyphens/>
        <w:spacing w:before="0" w:after="0"/>
        <w:contextualSpacing w:val="0"/>
        <w:outlineLvl w:val="2"/>
        <w:rPr>
          <w:rFonts w:ascii="Calibri" w:hAnsi="Calibri"/>
          <w:sz w:val="22"/>
          <w:szCs w:val="22"/>
          <w:lang w:eastAsia="en-US"/>
        </w:rPr>
      </w:pPr>
      <w:bookmarkStart w:id="86" w:name="_Toc116902505"/>
      <w:r w:rsidRPr="007A4275">
        <w:rPr>
          <w:rFonts w:ascii="Calibri" w:hAnsi="Calibri"/>
          <w:sz w:val="22"/>
          <w:szCs w:val="22"/>
          <w:lang w:eastAsia="en-US"/>
        </w:rPr>
        <w:t>samoczynny powrót zabezpieczenie odległościowego po ustąpieniu uszkodzenia obwodów napięciowych</w:t>
      </w:r>
      <w:bookmarkEnd w:id="86"/>
      <w:r w:rsidR="009E09A1">
        <w:rPr>
          <w:rFonts w:ascii="Calibri" w:hAnsi="Calibri"/>
          <w:sz w:val="22"/>
          <w:szCs w:val="22"/>
          <w:lang w:eastAsia="en-US"/>
        </w:rPr>
        <w:t>.</w:t>
      </w:r>
    </w:p>
    <w:p w14:paraId="558BAE05" w14:textId="5EC7ED2C" w:rsidR="00BB6497" w:rsidRPr="007A4275" w:rsidRDefault="00BB6497" w:rsidP="00843741">
      <w:pPr>
        <w:pStyle w:val="Akapitzlist"/>
        <w:numPr>
          <w:ilvl w:val="3"/>
          <w:numId w:val="21"/>
        </w:numPr>
        <w:suppressAutoHyphens/>
        <w:spacing w:before="0" w:after="0"/>
        <w:ind w:left="924" w:hanging="357"/>
        <w:contextualSpacing w:val="0"/>
        <w:outlineLvl w:val="2"/>
        <w:rPr>
          <w:rFonts w:ascii="Calibri" w:hAnsi="Calibri"/>
          <w:sz w:val="22"/>
          <w:szCs w:val="22"/>
          <w:lang w:eastAsia="en-US"/>
        </w:rPr>
      </w:pPr>
      <w:bookmarkStart w:id="87" w:name="_Toc116902506"/>
      <w:r w:rsidRPr="007A4275">
        <w:rPr>
          <w:rFonts w:ascii="Calibri" w:hAnsi="Calibri"/>
          <w:sz w:val="22"/>
          <w:szCs w:val="22"/>
          <w:lang w:eastAsia="en-US"/>
        </w:rPr>
        <w:t>Lokalizator miejsca zwarcia</w:t>
      </w:r>
      <w:bookmarkEnd w:id="87"/>
      <w:r w:rsidR="009E09A1">
        <w:rPr>
          <w:rFonts w:ascii="Calibri" w:hAnsi="Calibri"/>
          <w:sz w:val="22"/>
          <w:szCs w:val="22"/>
          <w:lang w:eastAsia="en-US"/>
        </w:rPr>
        <w:t>.</w:t>
      </w:r>
    </w:p>
    <w:p w14:paraId="6A9FCD2E" w14:textId="77777777" w:rsidR="00BB6497" w:rsidRPr="007A4275" w:rsidRDefault="00BB6497" w:rsidP="00843741">
      <w:pPr>
        <w:pStyle w:val="Akapitzlist"/>
        <w:numPr>
          <w:ilvl w:val="3"/>
          <w:numId w:val="21"/>
        </w:numPr>
        <w:suppressAutoHyphens/>
        <w:spacing w:before="0" w:after="0"/>
        <w:ind w:left="924" w:hanging="357"/>
        <w:contextualSpacing w:val="0"/>
        <w:outlineLvl w:val="2"/>
        <w:rPr>
          <w:rFonts w:ascii="Calibri" w:hAnsi="Calibri"/>
          <w:sz w:val="22"/>
          <w:szCs w:val="22"/>
          <w:lang w:eastAsia="en-US"/>
        </w:rPr>
      </w:pPr>
      <w:bookmarkStart w:id="88" w:name="_Toc116902507"/>
      <w:r w:rsidRPr="007A4275">
        <w:rPr>
          <w:rFonts w:ascii="Calibri" w:hAnsi="Calibri"/>
          <w:sz w:val="22"/>
          <w:szCs w:val="22"/>
          <w:lang w:eastAsia="en-US"/>
        </w:rPr>
        <w:t>Funkcje dodatkowe:</w:t>
      </w:r>
      <w:bookmarkEnd w:id="88"/>
    </w:p>
    <w:p w14:paraId="0F8F55F9" w14:textId="36E295D7" w:rsidR="00BB6497" w:rsidRPr="007A4275" w:rsidRDefault="00BB6497" w:rsidP="00843741">
      <w:pPr>
        <w:pStyle w:val="Akapitzlist"/>
        <w:numPr>
          <w:ilvl w:val="3"/>
          <w:numId w:val="54"/>
        </w:numPr>
        <w:suppressAutoHyphens/>
        <w:spacing w:before="0" w:after="0"/>
        <w:contextualSpacing w:val="0"/>
        <w:outlineLvl w:val="2"/>
        <w:rPr>
          <w:rFonts w:ascii="Calibri" w:hAnsi="Calibri"/>
          <w:sz w:val="22"/>
          <w:szCs w:val="22"/>
          <w:lang w:eastAsia="en-US"/>
        </w:rPr>
      </w:pPr>
      <w:bookmarkStart w:id="89" w:name="_Toc116902508"/>
      <w:r w:rsidRPr="007A4275">
        <w:rPr>
          <w:rFonts w:ascii="Calibri" w:hAnsi="Calibri"/>
          <w:sz w:val="22"/>
          <w:szCs w:val="22"/>
          <w:lang w:eastAsia="en-US"/>
        </w:rPr>
        <w:t>4 grupy nastaw</w:t>
      </w:r>
      <w:bookmarkEnd w:id="89"/>
      <w:r w:rsidR="009E09A1">
        <w:rPr>
          <w:rFonts w:ascii="Calibri" w:hAnsi="Calibri"/>
          <w:sz w:val="22"/>
          <w:szCs w:val="22"/>
          <w:lang w:eastAsia="en-US"/>
        </w:rPr>
        <w:t>;</w:t>
      </w:r>
    </w:p>
    <w:p w14:paraId="08E1F964" w14:textId="2D9B1F51" w:rsidR="00BB6497" w:rsidRPr="007A4275" w:rsidRDefault="00BB6497" w:rsidP="00843741">
      <w:pPr>
        <w:pStyle w:val="Akapitzlist"/>
        <w:numPr>
          <w:ilvl w:val="3"/>
          <w:numId w:val="54"/>
        </w:numPr>
        <w:suppressAutoHyphens/>
        <w:spacing w:before="0" w:after="0"/>
        <w:contextualSpacing w:val="0"/>
        <w:outlineLvl w:val="2"/>
        <w:rPr>
          <w:rFonts w:ascii="Calibri" w:hAnsi="Calibri"/>
          <w:sz w:val="22"/>
          <w:szCs w:val="22"/>
          <w:lang w:eastAsia="en-US"/>
        </w:rPr>
      </w:pPr>
      <w:bookmarkStart w:id="90" w:name="_Toc116902509"/>
      <w:r w:rsidRPr="007A4275">
        <w:rPr>
          <w:rFonts w:ascii="Calibri" w:hAnsi="Calibri"/>
          <w:sz w:val="22"/>
          <w:szCs w:val="22"/>
          <w:lang w:eastAsia="en-US"/>
        </w:rPr>
        <w:t>pomiary: U, I, P, Q</w:t>
      </w:r>
      <w:bookmarkEnd w:id="90"/>
      <w:r w:rsidR="009E09A1">
        <w:rPr>
          <w:rFonts w:ascii="Calibri" w:hAnsi="Calibri"/>
          <w:sz w:val="22"/>
          <w:szCs w:val="22"/>
          <w:lang w:eastAsia="en-US"/>
        </w:rPr>
        <w:t>;</w:t>
      </w:r>
    </w:p>
    <w:p w14:paraId="60293330" w14:textId="19C9D788" w:rsidR="00BB6497" w:rsidRPr="007A4275" w:rsidRDefault="00BB6497" w:rsidP="00843741">
      <w:pPr>
        <w:pStyle w:val="Akapitzlist"/>
        <w:numPr>
          <w:ilvl w:val="3"/>
          <w:numId w:val="54"/>
        </w:numPr>
        <w:suppressAutoHyphens/>
        <w:spacing w:before="0" w:after="0"/>
        <w:contextualSpacing w:val="0"/>
        <w:outlineLvl w:val="2"/>
        <w:rPr>
          <w:rFonts w:ascii="Calibri" w:hAnsi="Calibri"/>
          <w:sz w:val="22"/>
          <w:szCs w:val="22"/>
          <w:lang w:eastAsia="en-US"/>
        </w:rPr>
      </w:pPr>
      <w:bookmarkStart w:id="91" w:name="_Toc116902510"/>
      <w:r w:rsidRPr="007A4275">
        <w:rPr>
          <w:rFonts w:ascii="Calibri" w:hAnsi="Calibri"/>
          <w:sz w:val="22"/>
          <w:szCs w:val="22"/>
          <w:lang w:eastAsia="en-US"/>
        </w:rPr>
        <w:t>rejestracja zdarzeń min. 500 zdarzeń</w:t>
      </w:r>
      <w:bookmarkEnd w:id="91"/>
      <w:r w:rsidR="009E09A1">
        <w:rPr>
          <w:rFonts w:ascii="Calibri" w:hAnsi="Calibri"/>
          <w:sz w:val="22"/>
          <w:szCs w:val="22"/>
          <w:lang w:eastAsia="en-US"/>
        </w:rPr>
        <w:t>;</w:t>
      </w:r>
    </w:p>
    <w:p w14:paraId="279DABAE" w14:textId="27FD1FCB" w:rsidR="00BB6497" w:rsidRPr="007A4275" w:rsidRDefault="00BB6497" w:rsidP="00843741">
      <w:pPr>
        <w:pStyle w:val="Akapitzlist"/>
        <w:numPr>
          <w:ilvl w:val="3"/>
          <w:numId w:val="54"/>
        </w:numPr>
        <w:suppressAutoHyphens/>
        <w:spacing w:before="0" w:after="0"/>
        <w:contextualSpacing w:val="0"/>
        <w:outlineLvl w:val="2"/>
        <w:rPr>
          <w:rFonts w:ascii="Calibri" w:hAnsi="Calibri"/>
          <w:sz w:val="22"/>
          <w:szCs w:val="22"/>
          <w:lang w:eastAsia="en-US"/>
        </w:rPr>
      </w:pPr>
      <w:bookmarkStart w:id="92" w:name="_Toc116902511"/>
      <w:r w:rsidRPr="007A4275">
        <w:rPr>
          <w:rFonts w:ascii="Calibri" w:hAnsi="Calibri"/>
          <w:sz w:val="22"/>
          <w:szCs w:val="22"/>
          <w:lang w:eastAsia="en-US"/>
        </w:rPr>
        <w:t>rejestracja przebiegów zakłóceń (minimum: 8 przebiegów analogowych, 20</w:t>
      </w:r>
      <w:r w:rsidR="009E09A1">
        <w:rPr>
          <w:rFonts w:ascii="Calibri" w:hAnsi="Calibri"/>
          <w:sz w:val="22"/>
          <w:szCs w:val="22"/>
          <w:lang w:eastAsia="en-US"/>
        </w:rPr>
        <w:t> </w:t>
      </w:r>
      <w:r w:rsidRPr="007A4275">
        <w:rPr>
          <w:rFonts w:ascii="Calibri" w:hAnsi="Calibri"/>
          <w:sz w:val="22"/>
          <w:szCs w:val="22"/>
          <w:lang w:eastAsia="en-US"/>
        </w:rPr>
        <w:t>przebiegów dwustanowych, 8 rejestracji po 5 sek.), zapis rejestracji w standardzie COMTRADE</w:t>
      </w:r>
      <w:bookmarkEnd w:id="92"/>
      <w:r w:rsidR="009E09A1">
        <w:rPr>
          <w:rFonts w:ascii="Calibri" w:hAnsi="Calibri"/>
          <w:sz w:val="22"/>
          <w:szCs w:val="22"/>
          <w:lang w:eastAsia="en-US"/>
        </w:rPr>
        <w:t>.</w:t>
      </w:r>
    </w:p>
    <w:p w14:paraId="66CFF39F" w14:textId="77777777" w:rsidR="00BB6497" w:rsidRPr="007A4275" w:rsidRDefault="00BB6497" w:rsidP="00843741">
      <w:pPr>
        <w:pStyle w:val="Akapitzlist"/>
        <w:numPr>
          <w:ilvl w:val="3"/>
          <w:numId w:val="21"/>
        </w:numPr>
        <w:suppressAutoHyphens/>
        <w:spacing w:before="0" w:after="0"/>
        <w:ind w:left="924" w:hanging="357"/>
        <w:contextualSpacing w:val="0"/>
        <w:outlineLvl w:val="2"/>
        <w:rPr>
          <w:rFonts w:ascii="Calibri" w:hAnsi="Calibri"/>
          <w:sz w:val="22"/>
          <w:szCs w:val="22"/>
          <w:lang w:eastAsia="en-US"/>
        </w:rPr>
      </w:pPr>
      <w:bookmarkStart w:id="93" w:name="_Toc116902512"/>
      <w:r w:rsidRPr="007A4275">
        <w:rPr>
          <w:rFonts w:ascii="Calibri" w:hAnsi="Calibri"/>
          <w:sz w:val="22"/>
          <w:szCs w:val="22"/>
          <w:lang w:eastAsia="en-US"/>
        </w:rPr>
        <w:t>Wejścia analogowe:</w:t>
      </w:r>
      <w:bookmarkEnd w:id="93"/>
    </w:p>
    <w:p w14:paraId="52C20A8E" w14:textId="34B977A7" w:rsidR="00BB6497" w:rsidRPr="007A4275" w:rsidRDefault="00BB6497" w:rsidP="00843741">
      <w:pPr>
        <w:pStyle w:val="Akapitzlist"/>
        <w:numPr>
          <w:ilvl w:val="3"/>
          <w:numId w:val="55"/>
        </w:numPr>
        <w:suppressAutoHyphens/>
        <w:spacing w:before="0" w:after="0"/>
        <w:contextualSpacing w:val="0"/>
        <w:outlineLvl w:val="2"/>
        <w:rPr>
          <w:rFonts w:ascii="Calibri" w:hAnsi="Calibri"/>
          <w:sz w:val="22"/>
          <w:szCs w:val="22"/>
          <w:lang w:eastAsia="en-US"/>
        </w:rPr>
      </w:pPr>
      <w:bookmarkStart w:id="94" w:name="_Toc116902513"/>
      <w:r w:rsidRPr="007A4275">
        <w:rPr>
          <w:rFonts w:ascii="Calibri" w:hAnsi="Calibri"/>
          <w:sz w:val="22"/>
          <w:szCs w:val="22"/>
          <w:lang w:eastAsia="en-US"/>
        </w:rPr>
        <w:t>4 x I (IL1, IL2, IL3, I0)</w:t>
      </w:r>
      <w:bookmarkEnd w:id="94"/>
      <w:r w:rsidR="009E09A1">
        <w:rPr>
          <w:rFonts w:ascii="Calibri" w:hAnsi="Calibri"/>
          <w:sz w:val="22"/>
          <w:szCs w:val="22"/>
          <w:lang w:eastAsia="en-US"/>
        </w:rPr>
        <w:t>;</w:t>
      </w:r>
    </w:p>
    <w:p w14:paraId="791BC3B9" w14:textId="4A301164" w:rsidR="00BB6497" w:rsidRPr="007A4275" w:rsidRDefault="00BB6497" w:rsidP="00843741">
      <w:pPr>
        <w:pStyle w:val="Akapitzlist"/>
        <w:numPr>
          <w:ilvl w:val="3"/>
          <w:numId w:val="55"/>
        </w:numPr>
        <w:suppressAutoHyphens/>
        <w:spacing w:before="0" w:after="0"/>
        <w:contextualSpacing w:val="0"/>
        <w:outlineLvl w:val="2"/>
        <w:rPr>
          <w:rFonts w:ascii="Calibri" w:hAnsi="Calibri"/>
          <w:sz w:val="22"/>
          <w:szCs w:val="22"/>
          <w:lang w:eastAsia="en-US"/>
        </w:rPr>
      </w:pPr>
      <w:bookmarkStart w:id="95" w:name="_Toc116902514"/>
      <w:r w:rsidRPr="007A4275">
        <w:rPr>
          <w:rFonts w:ascii="Calibri" w:hAnsi="Calibri"/>
          <w:sz w:val="22"/>
          <w:szCs w:val="22"/>
          <w:lang w:eastAsia="en-US"/>
        </w:rPr>
        <w:t>4 x U (UL1, UL2, UL3, U0)</w:t>
      </w:r>
      <w:bookmarkEnd w:id="95"/>
      <w:r w:rsidR="009E09A1">
        <w:rPr>
          <w:rFonts w:ascii="Calibri" w:hAnsi="Calibri"/>
          <w:sz w:val="22"/>
          <w:szCs w:val="22"/>
          <w:lang w:eastAsia="en-US"/>
        </w:rPr>
        <w:t>;</w:t>
      </w:r>
    </w:p>
    <w:p w14:paraId="39307DC1" w14:textId="77777777" w:rsidR="00BB6497" w:rsidRPr="007A4275" w:rsidRDefault="00BB6497" w:rsidP="00843741">
      <w:pPr>
        <w:pStyle w:val="Akapitzlist"/>
        <w:numPr>
          <w:ilvl w:val="3"/>
          <w:numId w:val="21"/>
        </w:numPr>
        <w:suppressAutoHyphens/>
        <w:spacing w:before="0" w:after="0"/>
        <w:ind w:left="924" w:hanging="357"/>
        <w:contextualSpacing w:val="0"/>
        <w:outlineLvl w:val="2"/>
        <w:rPr>
          <w:rFonts w:ascii="Calibri" w:hAnsi="Calibri"/>
          <w:sz w:val="22"/>
          <w:szCs w:val="22"/>
          <w:lang w:eastAsia="en-US"/>
        </w:rPr>
      </w:pPr>
      <w:bookmarkStart w:id="96" w:name="_Toc116902515"/>
      <w:r w:rsidRPr="007A4275">
        <w:rPr>
          <w:rFonts w:ascii="Calibri" w:hAnsi="Calibri"/>
          <w:sz w:val="22"/>
          <w:szCs w:val="22"/>
          <w:lang w:eastAsia="en-US"/>
        </w:rPr>
        <w:t>Wejścia binarne: min 25 szt.</w:t>
      </w:r>
      <w:bookmarkEnd w:id="96"/>
    </w:p>
    <w:p w14:paraId="14551E2C" w14:textId="77777777" w:rsidR="00BB6497" w:rsidRPr="007A4275" w:rsidRDefault="00BB6497" w:rsidP="00843741">
      <w:pPr>
        <w:pStyle w:val="Akapitzlist"/>
        <w:numPr>
          <w:ilvl w:val="3"/>
          <w:numId w:val="21"/>
        </w:numPr>
        <w:suppressAutoHyphens/>
        <w:spacing w:before="0" w:after="0"/>
        <w:ind w:left="924" w:hanging="357"/>
        <w:contextualSpacing w:val="0"/>
        <w:outlineLvl w:val="2"/>
        <w:rPr>
          <w:rFonts w:ascii="Calibri" w:hAnsi="Calibri"/>
          <w:sz w:val="22"/>
          <w:szCs w:val="22"/>
          <w:lang w:eastAsia="en-US"/>
        </w:rPr>
      </w:pPr>
      <w:bookmarkStart w:id="97" w:name="_Toc116902516"/>
      <w:r w:rsidRPr="007A4275">
        <w:rPr>
          <w:rFonts w:ascii="Calibri" w:hAnsi="Calibri"/>
          <w:sz w:val="22"/>
          <w:szCs w:val="22"/>
          <w:lang w:eastAsia="en-US"/>
        </w:rPr>
        <w:t>Wyjścia przekaźnikowe: min 20 szt. w tym OW1, OW2, ZAŁ, WATCH DOG,</w:t>
      </w:r>
      <w:bookmarkEnd w:id="97"/>
      <w:r w:rsidRPr="007A4275">
        <w:rPr>
          <w:rFonts w:ascii="Calibri" w:hAnsi="Calibri"/>
          <w:sz w:val="22"/>
          <w:szCs w:val="22"/>
          <w:lang w:eastAsia="en-US"/>
        </w:rPr>
        <w:t xml:space="preserve"> </w:t>
      </w:r>
    </w:p>
    <w:p w14:paraId="20733549" w14:textId="77777777" w:rsidR="00BB6497" w:rsidRPr="007A4275" w:rsidRDefault="00BB6497" w:rsidP="00843741">
      <w:pPr>
        <w:pStyle w:val="Akapitzlist"/>
        <w:numPr>
          <w:ilvl w:val="3"/>
          <w:numId w:val="21"/>
        </w:numPr>
        <w:suppressAutoHyphens/>
        <w:spacing w:before="0" w:after="0"/>
        <w:ind w:left="924" w:hanging="357"/>
        <w:contextualSpacing w:val="0"/>
        <w:outlineLvl w:val="2"/>
        <w:rPr>
          <w:rFonts w:ascii="Calibri" w:hAnsi="Calibri"/>
          <w:sz w:val="22"/>
          <w:szCs w:val="22"/>
          <w:lang w:eastAsia="en-US"/>
        </w:rPr>
      </w:pPr>
      <w:bookmarkStart w:id="98" w:name="_Toc116902517"/>
      <w:r w:rsidRPr="007A4275">
        <w:rPr>
          <w:rFonts w:ascii="Calibri" w:hAnsi="Calibri"/>
          <w:sz w:val="22"/>
          <w:szCs w:val="22"/>
          <w:lang w:eastAsia="en-US"/>
        </w:rPr>
        <w:t>Napięcie zasilania, sterowania i sygnalizacji 220 V DC.</w:t>
      </w:r>
      <w:bookmarkEnd w:id="98"/>
    </w:p>
    <w:p w14:paraId="7ECFE6F1" w14:textId="77777777" w:rsidR="00BB6497" w:rsidRPr="007A4275" w:rsidRDefault="00BB6497" w:rsidP="00843741">
      <w:pPr>
        <w:pStyle w:val="Akapitzlist"/>
        <w:numPr>
          <w:ilvl w:val="3"/>
          <w:numId w:val="21"/>
        </w:numPr>
        <w:suppressAutoHyphens/>
        <w:spacing w:before="0" w:after="0"/>
        <w:ind w:left="924" w:hanging="357"/>
        <w:contextualSpacing w:val="0"/>
        <w:outlineLvl w:val="2"/>
        <w:rPr>
          <w:rFonts w:ascii="Calibri" w:hAnsi="Calibri"/>
          <w:sz w:val="22"/>
          <w:szCs w:val="22"/>
          <w:lang w:eastAsia="en-US"/>
        </w:rPr>
      </w:pPr>
      <w:bookmarkStart w:id="99" w:name="_Toc116902518"/>
      <w:r w:rsidRPr="007A4275">
        <w:rPr>
          <w:rFonts w:ascii="Calibri" w:hAnsi="Calibri"/>
          <w:sz w:val="22"/>
          <w:szCs w:val="22"/>
          <w:lang w:eastAsia="en-US"/>
        </w:rPr>
        <w:t>Porty komunikacji:</w:t>
      </w:r>
      <w:bookmarkEnd w:id="99"/>
    </w:p>
    <w:p w14:paraId="08DB98F3" w14:textId="31180D5C" w:rsidR="00BB6497" w:rsidRPr="007A4275" w:rsidRDefault="00BB6497" w:rsidP="00843741">
      <w:pPr>
        <w:pStyle w:val="Akapitzlist"/>
        <w:numPr>
          <w:ilvl w:val="3"/>
          <w:numId w:val="56"/>
        </w:numPr>
        <w:suppressAutoHyphens/>
        <w:spacing w:before="0" w:after="0"/>
        <w:contextualSpacing w:val="0"/>
        <w:outlineLvl w:val="2"/>
        <w:rPr>
          <w:rFonts w:ascii="Calibri" w:hAnsi="Calibri"/>
          <w:sz w:val="22"/>
          <w:szCs w:val="22"/>
          <w:lang w:eastAsia="en-US"/>
        </w:rPr>
      </w:pPr>
      <w:bookmarkStart w:id="100" w:name="_Toc116902519"/>
      <w:r w:rsidRPr="007A4275">
        <w:rPr>
          <w:rFonts w:ascii="Calibri" w:hAnsi="Calibri"/>
          <w:sz w:val="22"/>
          <w:szCs w:val="22"/>
          <w:lang w:eastAsia="en-US"/>
        </w:rPr>
        <w:t>Telemechanika: łącze światłowodowe RS485 – protokół: IEC60870-5-103 lub Ethernet protokół IEC 61850</w:t>
      </w:r>
      <w:bookmarkEnd w:id="100"/>
      <w:r w:rsidR="009E09A1">
        <w:rPr>
          <w:rFonts w:ascii="Calibri" w:hAnsi="Calibri"/>
          <w:sz w:val="22"/>
          <w:szCs w:val="22"/>
          <w:lang w:eastAsia="en-US"/>
        </w:rPr>
        <w:t>;</w:t>
      </w:r>
    </w:p>
    <w:p w14:paraId="6B875D3E" w14:textId="02C548B5" w:rsidR="00BB6497" w:rsidRPr="007A4275" w:rsidRDefault="00BB6497" w:rsidP="00843741">
      <w:pPr>
        <w:pStyle w:val="Akapitzlist"/>
        <w:numPr>
          <w:ilvl w:val="3"/>
          <w:numId w:val="56"/>
        </w:numPr>
        <w:suppressAutoHyphens/>
        <w:spacing w:before="0" w:after="0"/>
        <w:contextualSpacing w:val="0"/>
        <w:outlineLvl w:val="2"/>
        <w:rPr>
          <w:rFonts w:ascii="Calibri" w:hAnsi="Calibri"/>
          <w:sz w:val="22"/>
          <w:szCs w:val="22"/>
          <w:lang w:eastAsia="en-US"/>
        </w:rPr>
      </w:pPr>
      <w:bookmarkStart w:id="101" w:name="_Toc116902520"/>
      <w:r w:rsidRPr="007A4275">
        <w:rPr>
          <w:rFonts w:ascii="Calibri" w:hAnsi="Calibri"/>
          <w:sz w:val="22"/>
          <w:szCs w:val="22"/>
          <w:lang w:eastAsia="en-US"/>
        </w:rPr>
        <w:t>Kanał inżynierski: RS485/RE232 lub Ethernet światłowód lub skrętka ekranowana</w:t>
      </w:r>
      <w:bookmarkEnd w:id="101"/>
      <w:r w:rsidR="009E09A1">
        <w:rPr>
          <w:rFonts w:ascii="Calibri" w:hAnsi="Calibri"/>
          <w:sz w:val="22"/>
          <w:szCs w:val="22"/>
          <w:lang w:eastAsia="en-US"/>
        </w:rPr>
        <w:t>;</w:t>
      </w:r>
    </w:p>
    <w:p w14:paraId="431111DA" w14:textId="6687B2FD" w:rsidR="00BB6497" w:rsidRPr="007A4275" w:rsidRDefault="00BB6497" w:rsidP="00843741">
      <w:pPr>
        <w:pStyle w:val="Akapitzlist"/>
        <w:numPr>
          <w:ilvl w:val="3"/>
          <w:numId w:val="56"/>
        </w:numPr>
        <w:suppressAutoHyphens/>
        <w:spacing w:before="0" w:after="0"/>
        <w:contextualSpacing w:val="0"/>
        <w:outlineLvl w:val="2"/>
        <w:rPr>
          <w:rFonts w:ascii="Calibri" w:hAnsi="Calibri"/>
          <w:sz w:val="22"/>
          <w:szCs w:val="22"/>
          <w:lang w:eastAsia="en-US"/>
        </w:rPr>
      </w:pPr>
      <w:bookmarkStart w:id="102" w:name="_Toc116902521"/>
      <w:r w:rsidRPr="007A4275">
        <w:rPr>
          <w:rFonts w:ascii="Calibri" w:hAnsi="Calibri"/>
          <w:sz w:val="22"/>
          <w:szCs w:val="22"/>
          <w:lang w:eastAsia="en-US"/>
        </w:rPr>
        <w:t>Kanał diagnostyczny do komunikacji z laptopem</w:t>
      </w:r>
      <w:bookmarkEnd w:id="102"/>
      <w:r w:rsidR="009E09A1">
        <w:rPr>
          <w:rFonts w:ascii="Calibri" w:hAnsi="Calibri"/>
          <w:sz w:val="22"/>
          <w:szCs w:val="22"/>
          <w:lang w:eastAsia="en-US"/>
        </w:rPr>
        <w:t>.</w:t>
      </w:r>
    </w:p>
    <w:p w14:paraId="00E6BBA1" w14:textId="77777777" w:rsidR="00BB6497" w:rsidRPr="007A4275" w:rsidRDefault="00BB6497" w:rsidP="00843741">
      <w:pPr>
        <w:pStyle w:val="Akapitzlist"/>
        <w:keepNext/>
        <w:numPr>
          <w:ilvl w:val="3"/>
          <w:numId w:val="18"/>
        </w:numPr>
        <w:suppressAutoHyphens/>
        <w:ind w:left="697" w:hanging="357"/>
        <w:contextualSpacing w:val="0"/>
        <w:outlineLvl w:val="2"/>
        <w:rPr>
          <w:rFonts w:ascii="Calibri" w:hAnsi="Calibri"/>
          <w:sz w:val="22"/>
          <w:szCs w:val="22"/>
          <w:u w:val="single"/>
          <w:lang w:eastAsia="en-US"/>
        </w:rPr>
      </w:pPr>
      <w:bookmarkStart w:id="103" w:name="_Toc116902522"/>
      <w:r w:rsidRPr="007A4275">
        <w:rPr>
          <w:rFonts w:ascii="Calibri" w:hAnsi="Calibri"/>
          <w:sz w:val="22"/>
          <w:szCs w:val="22"/>
          <w:u w:val="single"/>
          <w:lang w:eastAsia="en-US"/>
        </w:rPr>
        <w:t>Zabezpieczenie różnicowe</w:t>
      </w:r>
      <w:r w:rsidR="00ED10A9" w:rsidRPr="007A4275">
        <w:rPr>
          <w:rFonts w:ascii="Calibri" w:hAnsi="Calibri"/>
          <w:sz w:val="22"/>
          <w:szCs w:val="22"/>
          <w:u w:val="single"/>
          <w:lang w:eastAsia="en-US"/>
        </w:rPr>
        <w:t>:</w:t>
      </w:r>
      <w:bookmarkEnd w:id="103"/>
    </w:p>
    <w:p w14:paraId="2EB8C464" w14:textId="4EA4E1F5" w:rsidR="001351CF" w:rsidRPr="007A4275" w:rsidRDefault="001351CF" w:rsidP="001351CF">
      <w:pPr>
        <w:pStyle w:val="Akapitzlist"/>
        <w:keepNext/>
        <w:suppressAutoHyphens/>
        <w:ind w:left="697" w:firstLine="0"/>
        <w:contextualSpacing w:val="0"/>
        <w:outlineLvl w:val="2"/>
        <w:rPr>
          <w:rFonts w:ascii="Calibri" w:hAnsi="Calibri"/>
          <w:sz w:val="22"/>
          <w:szCs w:val="22"/>
          <w:u w:val="single"/>
          <w:lang w:eastAsia="en-US"/>
        </w:rPr>
      </w:pPr>
      <w:bookmarkStart w:id="104" w:name="_Toc116902523"/>
      <w:bookmarkStart w:id="105" w:name="_Toc399845217"/>
      <w:bookmarkStart w:id="106" w:name="_Toc412627193"/>
      <w:bookmarkStart w:id="107" w:name="_Toc412746422"/>
      <w:r w:rsidRPr="007A4275">
        <w:rPr>
          <w:rFonts w:ascii="Calibri" w:hAnsi="Calibri"/>
          <w:sz w:val="22"/>
        </w:rPr>
        <w:t>Zastosować zabezpieczenie spełniające następujące wymagania</w:t>
      </w:r>
      <w:r w:rsidRPr="007A4275">
        <w:rPr>
          <w:rFonts w:ascii="Calibri" w:hAnsi="Calibri"/>
          <w:sz w:val="22"/>
          <w:szCs w:val="22"/>
          <w:lang w:eastAsia="en-US"/>
        </w:rPr>
        <w:t xml:space="preserve"> (</w:t>
      </w:r>
      <w:r w:rsidR="00C5296A">
        <w:rPr>
          <w:rFonts w:ascii="Calibri" w:hAnsi="Calibri"/>
          <w:sz w:val="22"/>
          <w:szCs w:val="22"/>
          <w:lang w:eastAsia="en-US"/>
        </w:rPr>
        <w:t xml:space="preserve">preferowane </w:t>
      </w:r>
      <w:r w:rsidR="0064024C" w:rsidRPr="007A4275">
        <w:rPr>
          <w:rFonts w:ascii="Calibri" w:hAnsi="Calibri"/>
          <w:sz w:val="22"/>
          <w:szCs w:val="22"/>
          <w:lang w:eastAsia="en-US"/>
        </w:rPr>
        <w:t xml:space="preserve">zabezpieczenie </w:t>
      </w:r>
      <w:proofErr w:type="spellStart"/>
      <w:r w:rsidR="0064024C" w:rsidRPr="007A4275">
        <w:rPr>
          <w:rFonts w:ascii="Calibri" w:hAnsi="Calibri"/>
          <w:sz w:val="22"/>
          <w:szCs w:val="22"/>
          <w:lang w:eastAsia="en-US"/>
        </w:rPr>
        <w:t>Micom</w:t>
      </w:r>
      <w:proofErr w:type="spellEnd"/>
      <w:r w:rsidR="0064024C" w:rsidRPr="007A4275">
        <w:rPr>
          <w:rFonts w:ascii="Calibri" w:hAnsi="Calibri"/>
          <w:sz w:val="22"/>
          <w:szCs w:val="22"/>
          <w:lang w:eastAsia="en-US"/>
        </w:rPr>
        <w:t xml:space="preserve"> P54</w:t>
      </w:r>
      <w:r w:rsidR="0063796B" w:rsidRPr="007A4275">
        <w:rPr>
          <w:rFonts w:ascii="Calibri" w:hAnsi="Calibri"/>
          <w:sz w:val="22"/>
          <w:szCs w:val="22"/>
          <w:lang w:eastAsia="en-US"/>
        </w:rPr>
        <w:t>3</w:t>
      </w:r>
      <w:r w:rsidR="0064024C" w:rsidRPr="007A4275">
        <w:rPr>
          <w:rFonts w:ascii="Calibri" w:hAnsi="Calibri"/>
          <w:sz w:val="22"/>
          <w:szCs w:val="22"/>
          <w:lang w:eastAsia="en-US"/>
        </w:rPr>
        <w:t xml:space="preserve"> </w:t>
      </w:r>
      <w:r w:rsidRPr="007A4275">
        <w:rPr>
          <w:rFonts w:ascii="Calibri" w:hAnsi="Calibri"/>
          <w:sz w:val="22"/>
          <w:szCs w:val="22"/>
          <w:lang w:eastAsia="en-US"/>
        </w:rPr>
        <w:t>–</w:t>
      </w:r>
      <w:r w:rsidR="002664D1" w:rsidRPr="007A4275">
        <w:rPr>
          <w:rFonts w:ascii="Calibri" w:hAnsi="Calibri"/>
          <w:sz w:val="22"/>
          <w:szCs w:val="22"/>
          <w:lang w:eastAsia="en-US"/>
        </w:rPr>
        <w:t xml:space="preserve"> </w:t>
      </w:r>
      <w:r w:rsidRPr="007A4275">
        <w:rPr>
          <w:rFonts w:ascii="Calibri" w:hAnsi="Calibri"/>
          <w:sz w:val="22"/>
          <w:szCs w:val="22"/>
          <w:lang w:eastAsia="en-US"/>
        </w:rPr>
        <w:t>zastosowany przekaźnik musi być kompatybilny z istniejącym</w:t>
      </w:r>
      <w:r w:rsidR="00C5296A">
        <w:rPr>
          <w:rFonts w:ascii="Calibri" w:hAnsi="Calibri"/>
          <w:sz w:val="22"/>
          <w:szCs w:val="22"/>
          <w:lang w:eastAsia="en-US"/>
        </w:rPr>
        <w:t xml:space="preserve"> </w:t>
      </w:r>
      <w:r w:rsidRPr="007A4275">
        <w:rPr>
          <w:rFonts w:ascii="Calibri" w:hAnsi="Calibri"/>
          <w:sz w:val="22"/>
          <w:szCs w:val="22"/>
          <w:lang w:eastAsia="en-US"/>
        </w:rPr>
        <w:br/>
        <w:t xml:space="preserve">na </w:t>
      </w:r>
      <w:r w:rsidR="00C5296A">
        <w:rPr>
          <w:rFonts w:ascii="Calibri" w:hAnsi="Calibri"/>
          <w:sz w:val="22"/>
          <w:szCs w:val="22"/>
          <w:lang w:eastAsia="en-US"/>
        </w:rPr>
        <w:t>sąsiadującej stacji</w:t>
      </w:r>
      <w:r w:rsidRPr="007A4275">
        <w:rPr>
          <w:rFonts w:ascii="Calibri" w:hAnsi="Calibri"/>
          <w:sz w:val="22"/>
          <w:szCs w:val="22"/>
          <w:lang w:eastAsia="en-US"/>
        </w:rPr>
        <w:t>):</w:t>
      </w:r>
      <w:bookmarkEnd w:id="104"/>
    </w:p>
    <w:p w14:paraId="0152ECF3" w14:textId="77777777" w:rsidR="001351CF" w:rsidRPr="007A4275" w:rsidRDefault="001351CF" w:rsidP="00843741">
      <w:pPr>
        <w:pStyle w:val="Akapitzlist"/>
        <w:widowControl w:val="0"/>
        <w:numPr>
          <w:ilvl w:val="0"/>
          <w:numId w:val="25"/>
        </w:numPr>
        <w:autoSpaceDE w:val="0"/>
        <w:autoSpaceDN w:val="0"/>
        <w:adjustRightInd w:val="0"/>
        <w:spacing w:before="0" w:after="0"/>
        <w:ind w:left="851" w:hanging="284"/>
        <w:jc w:val="left"/>
        <w:textAlignment w:val="baseline"/>
        <w:rPr>
          <w:rFonts w:ascii="Calibri" w:hAnsi="Calibri" w:cs="Calibri"/>
          <w:sz w:val="22"/>
          <w:szCs w:val="22"/>
        </w:rPr>
      </w:pPr>
      <w:r w:rsidRPr="007A4275">
        <w:rPr>
          <w:rFonts w:ascii="Calibri" w:hAnsi="Calibri" w:cs="Calibri"/>
          <w:sz w:val="22"/>
          <w:szCs w:val="22"/>
        </w:rPr>
        <w:t>funkcja różnicowo-prądowa:</w:t>
      </w:r>
    </w:p>
    <w:p w14:paraId="6558E33B" w14:textId="7EEA7B88"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 xml:space="preserve">pomiar </w:t>
      </w:r>
      <w:proofErr w:type="spellStart"/>
      <w:r w:rsidRPr="007A4275">
        <w:rPr>
          <w:rFonts w:ascii="Calibri" w:hAnsi="Calibri" w:cs="Calibri"/>
          <w:sz w:val="22"/>
          <w:szCs w:val="22"/>
        </w:rPr>
        <w:t>pofazowy</w:t>
      </w:r>
      <w:proofErr w:type="spellEnd"/>
      <w:r w:rsidRPr="007A4275">
        <w:rPr>
          <w:rFonts w:ascii="Calibri" w:hAnsi="Calibri" w:cs="Calibri"/>
          <w:sz w:val="22"/>
          <w:szCs w:val="22"/>
        </w:rPr>
        <w:t xml:space="preserve"> - identyfikacja fazy przy zakłóceniu</w:t>
      </w:r>
      <w:r w:rsidR="009E09A1">
        <w:rPr>
          <w:rFonts w:ascii="Calibri" w:hAnsi="Calibri" w:cs="Calibri"/>
          <w:sz w:val="22"/>
          <w:szCs w:val="22"/>
        </w:rPr>
        <w:t>;</w:t>
      </w:r>
    </w:p>
    <w:p w14:paraId="1E12326E" w14:textId="73C794A7"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lastRenderedPageBreak/>
        <w:t>zastosowanie dla linii napowietrznych i kablowych – mocno i słabo obciążonych</w:t>
      </w:r>
      <w:r w:rsidR="009E09A1">
        <w:rPr>
          <w:rFonts w:ascii="Calibri" w:hAnsi="Calibri" w:cs="Calibri"/>
          <w:sz w:val="22"/>
          <w:szCs w:val="22"/>
        </w:rPr>
        <w:t>;</w:t>
      </w:r>
    </w:p>
    <w:p w14:paraId="3B256114" w14:textId="4807C846"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duża czułość dla zwarć rezystancyjnych</w:t>
      </w:r>
      <w:r w:rsidR="009E09A1">
        <w:rPr>
          <w:rFonts w:ascii="Calibri" w:hAnsi="Calibri" w:cs="Calibri"/>
          <w:sz w:val="22"/>
          <w:szCs w:val="22"/>
        </w:rPr>
        <w:t>;</w:t>
      </w:r>
    </w:p>
    <w:p w14:paraId="240A222C" w14:textId="6F5C5EEF"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zastosowanie – linie o dwóch lub trzech końcach</w:t>
      </w:r>
      <w:r w:rsidR="009E09A1">
        <w:rPr>
          <w:rFonts w:ascii="Calibri" w:hAnsi="Calibri" w:cs="Calibri"/>
          <w:sz w:val="22"/>
          <w:szCs w:val="22"/>
        </w:rPr>
        <w:t>;</w:t>
      </w:r>
    </w:p>
    <w:p w14:paraId="33CDA6A9" w14:textId="45B2DE4D" w:rsidR="001351CF" w:rsidRPr="007A4275" w:rsidRDefault="001351CF" w:rsidP="009E09A1">
      <w:pPr>
        <w:widowControl w:val="0"/>
        <w:numPr>
          <w:ilvl w:val="0"/>
          <w:numId w:val="24"/>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A4275">
        <w:rPr>
          <w:rFonts w:ascii="Calibri" w:hAnsi="Calibri" w:cs="Calibri"/>
          <w:sz w:val="22"/>
          <w:szCs w:val="22"/>
        </w:rPr>
        <w:t>możliwość przesyłu sygnałów binarnych kanałem zabezpieczeniowym do uwspółbieżnienia zabezpieczeń odległościowych</w:t>
      </w:r>
      <w:r w:rsidR="009E09A1">
        <w:rPr>
          <w:rFonts w:ascii="Calibri" w:hAnsi="Calibri" w:cs="Calibri"/>
          <w:sz w:val="22"/>
          <w:szCs w:val="22"/>
        </w:rPr>
        <w:t>;</w:t>
      </w:r>
    </w:p>
    <w:p w14:paraId="737F6F78" w14:textId="7A0703F7"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korekcja w przypadku różnych przekładni po obu stronach linii</w:t>
      </w:r>
      <w:r w:rsidR="009E09A1">
        <w:rPr>
          <w:rFonts w:ascii="Calibri" w:hAnsi="Calibri" w:cs="Calibri"/>
          <w:sz w:val="22"/>
          <w:szCs w:val="22"/>
        </w:rPr>
        <w:t>;</w:t>
      </w:r>
    </w:p>
    <w:p w14:paraId="7AE432C5" w14:textId="7A300C52" w:rsidR="001351CF" w:rsidRPr="007A4275" w:rsidRDefault="001351CF" w:rsidP="009E09A1">
      <w:pPr>
        <w:widowControl w:val="0"/>
        <w:numPr>
          <w:ilvl w:val="0"/>
          <w:numId w:val="24"/>
        </w:numPr>
        <w:tabs>
          <w:tab w:val="clear" w:pos="720"/>
        </w:tabs>
        <w:autoSpaceDE w:val="0"/>
        <w:autoSpaceDN w:val="0"/>
        <w:adjustRightInd w:val="0"/>
        <w:spacing w:before="0" w:after="0"/>
        <w:ind w:left="1134" w:hanging="283"/>
        <w:textAlignment w:val="baseline"/>
        <w:rPr>
          <w:rFonts w:ascii="Calibri" w:hAnsi="Calibri" w:cs="Calibri"/>
          <w:sz w:val="22"/>
          <w:szCs w:val="22"/>
        </w:rPr>
      </w:pPr>
      <w:r w:rsidRPr="007A4275">
        <w:rPr>
          <w:rFonts w:ascii="Calibri" w:hAnsi="Calibri" w:cs="Calibri"/>
          <w:sz w:val="22"/>
          <w:szCs w:val="22"/>
        </w:rPr>
        <w:t>komunikacja zabezpieczeniowa pomiędzy końcami linii: bezpośrednia komunikacja światłowodowa punkt-punkt</w:t>
      </w:r>
      <w:r w:rsidR="009E09A1">
        <w:rPr>
          <w:rFonts w:ascii="Calibri" w:hAnsi="Calibri" w:cs="Calibri"/>
          <w:sz w:val="22"/>
          <w:szCs w:val="22"/>
        </w:rPr>
        <w:t>;</w:t>
      </w:r>
    </w:p>
    <w:p w14:paraId="1F7CAA3A" w14:textId="20558DB8"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pełna kontrola i diagnostyka kanałów zabezpieczeniowych</w:t>
      </w:r>
      <w:r w:rsidR="009E09A1">
        <w:rPr>
          <w:rFonts w:ascii="Calibri" w:hAnsi="Calibri" w:cs="Calibri"/>
          <w:sz w:val="22"/>
          <w:szCs w:val="22"/>
        </w:rPr>
        <w:t>.</w:t>
      </w:r>
    </w:p>
    <w:p w14:paraId="0C9B33E3" w14:textId="77777777" w:rsidR="001351CF" w:rsidRPr="007A4275" w:rsidRDefault="001351CF" w:rsidP="00843741">
      <w:pPr>
        <w:pStyle w:val="Akapitzlist"/>
        <w:widowControl w:val="0"/>
        <w:numPr>
          <w:ilvl w:val="0"/>
          <w:numId w:val="25"/>
        </w:numPr>
        <w:autoSpaceDE w:val="0"/>
        <w:autoSpaceDN w:val="0"/>
        <w:adjustRightInd w:val="0"/>
        <w:spacing w:before="0" w:after="0"/>
        <w:ind w:left="851" w:hanging="284"/>
        <w:jc w:val="left"/>
        <w:textAlignment w:val="baseline"/>
        <w:rPr>
          <w:rFonts w:ascii="Calibri" w:hAnsi="Calibri" w:cs="Calibri"/>
          <w:sz w:val="22"/>
          <w:szCs w:val="22"/>
        </w:rPr>
      </w:pPr>
      <w:r w:rsidRPr="007A4275">
        <w:rPr>
          <w:rFonts w:ascii="Calibri" w:hAnsi="Calibri" w:cs="Calibri"/>
          <w:sz w:val="22"/>
          <w:szCs w:val="22"/>
        </w:rPr>
        <w:t>rezerwowe funkcje zabezpieczeniowe:</w:t>
      </w:r>
    </w:p>
    <w:p w14:paraId="39224383" w14:textId="176E1250" w:rsidR="001351CF" w:rsidRPr="007A4275" w:rsidRDefault="009E09A1"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 xml:space="preserve">zabezpieczenie </w:t>
      </w:r>
      <w:r w:rsidR="001351CF" w:rsidRPr="007A4275">
        <w:rPr>
          <w:rFonts w:ascii="Calibri" w:hAnsi="Calibri" w:cs="Calibri"/>
          <w:sz w:val="22"/>
          <w:szCs w:val="22"/>
        </w:rPr>
        <w:t>nadprądowe</w:t>
      </w:r>
      <w:r>
        <w:rPr>
          <w:rFonts w:ascii="Calibri" w:hAnsi="Calibri" w:cs="Calibri"/>
          <w:sz w:val="22"/>
          <w:szCs w:val="22"/>
        </w:rPr>
        <w:t>;</w:t>
      </w:r>
    </w:p>
    <w:p w14:paraId="7284CD55" w14:textId="6BB56FF0" w:rsidR="001351CF" w:rsidRPr="007A4275" w:rsidRDefault="009E09A1"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 xml:space="preserve">zabezpieczenie </w:t>
      </w:r>
      <w:r w:rsidR="001351CF" w:rsidRPr="007A4275">
        <w:rPr>
          <w:rFonts w:ascii="Calibri" w:hAnsi="Calibri" w:cs="Calibri"/>
          <w:sz w:val="22"/>
          <w:szCs w:val="22"/>
        </w:rPr>
        <w:t>ziemnozwarciowe kierunkowe – min. 2 stopnie</w:t>
      </w:r>
      <w:r>
        <w:rPr>
          <w:rFonts w:ascii="Calibri" w:hAnsi="Calibri" w:cs="Calibri"/>
          <w:sz w:val="22"/>
          <w:szCs w:val="22"/>
        </w:rPr>
        <w:t>;</w:t>
      </w:r>
    </w:p>
    <w:p w14:paraId="6BC6206D" w14:textId="37FAF893" w:rsidR="001351CF" w:rsidRPr="007A4275" w:rsidRDefault="009E09A1"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 xml:space="preserve">automatyka </w:t>
      </w:r>
      <w:r w:rsidR="001351CF" w:rsidRPr="007A4275">
        <w:rPr>
          <w:rFonts w:ascii="Calibri" w:hAnsi="Calibri" w:cs="Calibri"/>
          <w:sz w:val="22"/>
          <w:szCs w:val="22"/>
        </w:rPr>
        <w:t>LRW</w:t>
      </w:r>
      <w:r>
        <w:rPr>
          <w:rFonts w:ascii="Calibri" w:hAnsi="Calibri" w:cs="Calibri"/>
          <w:sz w:val="22"/>
          <w:szCs w:val="22"/>
        </w:rPr>
        <w:t>;</w:t>
      </w:r>
    </w:p>
    <w:p w14:paraId="2AD6DAD4" w14:textId="661C35EC"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automatyka SPZ: 3 fazowy</w:t>
      </w:r>
      <w:r w:rsidR="009E09A1">
        <w:rPr>
          <w:rFonts w:ascii="Calibri" w:hAnsi="Calibri" w:cs="Calibri"/>
          <w:sz w:val="22"/>
          <w:szCs w:val="22"/>
        </w:rPr>
        <w:t>;</w:t>
      </w:r>
    </w:p>
    <w:p w14:paraId="0F95B9C8" w14:textId="634D8B9A"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 xml:space="preserve">programowalne schematy logiczne: </w:t>
      </w:r>
      <w:r w:rsidRPr="007A4275">
        <w:rPr>
          <w:rFonts w:ascii="Calibri" w:hAnsi="Calibri" w:cs="Calibri"/>
          <w:sz w:val="22"/>
          <w:szCs w:val="22"/>
        </w:rPr>
        <w:sym w:font="Arial" w:char="F020"/>
      </w:r>
      <w:r w:rsidRPr="007A4275">
        <w:rPr>
          <w:rFonts w:ascii="Calibri" w:hAnsi="Calibri" w:cs="Calibri"/>
          <w:sz w:val="22"/>
          <w:szCs w:val="22"/>
        </w:rPr>
        <w:t>możliwość tworzenia konfiguracji za pomocą graficznego edytora</w:t>
      </w:r>
      <w:r w:rsidR="009E09A1">
        <w:rPr>
          <w:rFonts w:ascii="Calibri" w:hAnsi="Calibri" w:cs="Calibri"/>
          <w:sz w:val="22"/>
          <w:szCs w:val="22"/>
        </w:rPr>
        <w:t>.</w:t>
      </w:r>
    </w:p>
    <w:p w14:paraId="7E04DB0F" w14:textId="77777777" w:rsidR="001351CF" w:rsidRPr="007A4275" w:rsidRDefault="001351CF" w:rsidP="00843741">
      <w:pPr>
        <w:pStyle w:val="Akapitzlist"/>
        <w:widowControl w:val="0"/>
        <w:numPr>
          <w:ilvl w:val="0"/>
          <w:numId w:val="25"/>
        </w:numPr>
        <w:autoSpaceDE w:val="0"/>
        <w:autoSpaceDN w:val="0"/>
        <w:adjustRightInd w:val="0"/>
        <w:spacing w:before="0" w:after="0"/>
        <w:ind w:left="851" w:hanging="284"/>
        <w:jc w:val="left"/>
        <w:textAlignment w:val="baseline"/>
        <w:rPr>
          <w:rFonts w:ascii="Calibri" w:hAnsi="Calibri" w:cs="Calibri"/>
          <w:sz w:val="22"/>
          <w:szCs w:val="22"/>
        </w:rPr>
      </w:pPr>
      <w:r w:rsidRPr="007A4275">
        <w:rPr>
          <w:rFonts w:ascii="Calibri" w:hAnsi="Calibri" w:cs="Calibri"/>
          <w:sz w:val="22"/>
          <w:szCs w:val="22"/>
        </w:rPr>
        <w:t>funkcje dodatkowe:</w:t>
      </w:r>
    </w:p>
    <w:p w14:paraId="1B54D180" w14:textId="3E36CF85"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4 grupy nastaw</w:t>
      </w:r>
      <w:r w:rsidR="009E09A1">
        <w:rPr>
          <w:rFonts w:ascii="Calibri" w:hAnsi="Calibri" w:cs="Calibri"/>
          <w:sz w:val="22"/>
          <w:szCs w:val="22"/>
        </w:rPr>
        <w:t>;</w:t>
      </w:r>
    </w:p>
    <w:p w14:paraId="1FF5E981" w14:textId="57C401F9"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pomiary: U, I, P, Q</w:t>
      </w:r>
      <w:r w:rsidR="009E09A1">
        <w:rPr>
          <w:rFonts w:ascii="Calibri" w:hAnsi="Calibri" w:cs="Calibri"/>
          <w:sz w:val="22"/>
          <w:szCs w:val="22"/>
        </w:rPr>
        <w:t>;</w:t>
      </w:r>
    </w:p>
    <w:p w14:paraId="380BB0B6" w14:textId="4D00EB54"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rejestracja zdarzeń min. 500 zdarzeń</w:t>
      </w:r>
      <w:r w:rsidR="009E09A1">
        <w:rPr>
          <w:rFonts w:ascii="Calibri" w:hAnsi="Calibri" w:cs="Calibri"/>
          <w:sz w:val="22"/>
          <w:szCs w:val="22"/>
        </w:rPr>
        <w:t>;</w:t>
      </w:r>
    </w:p>
    <w:p w14:paraId="33870E75" w14:textId="358E00EF"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rejestracja przebiegów zakłóceń (minimum: 8 przebiegów analogowych, 20 przebiegów dwustanowych, 8 rejestracji po 5 sek.), zapis rejestracji w standardzie COMTRADE</w:t>
      </w:r>
      <w:r w:rsidR="009E09A1">
        <w:rPr>
          <w:rFonts w:ascii="Calibri" w:hAnsi="Calibri" w:cs="Calibri"/>
          <w:sz w:val="22"/>
          <w:szCs w:val="22"/>
        </w:rPr>
        <w:t>;</w:t>
      </w:r>
    </w:p>
    <w:p w14:paraId="5F427E43" w14:textId="23C6A186"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rejestracja parametrów wyłączeń</w:t>
      </w:r>
      <w:r w:rsidR="009E09A1">
        <w:rPr>
          <w:rFonts w:ascii="Calibri" w:hAnsi="Calibri" w:cs="Calibri"/>
          <w:sz w:val="22"/>
          <w:szCs w:val="22"/>
        </w:rPr>
        <w:t>;</w:t>
      </w:r>
    </w:p>
    <w:p w14:paraId="14F2AF6D" w14:textId="321797B1"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testy –</w:t>
      </w:r>
      <w:r w:rsidR="009E09A1">
        <w:rPr>
          <w:rFonts w:ascii="Calibri" w:hAnsi="Calibri" w:cs="Calibri"/>
          <w:sz w:val="22"/>
          <w:szCs w:val="22"/>
        </w:rPr>
        <w:t xml:space="preserve"> </w:t>
      </w:r>
      <w:r w:rsidRPr="007A4275">
        <w:rPr>
          <w:rFonts w:ascii="Calibri" w:hAnsi="Calibri" w:cs="Calibri"/>
          <w:sz w:val="22"/>
          <w:szCs w:val="22"/>
        </w:rPr>
        <w:t>monitoring</w:t>
      </w:r>
      <w:r w:rsidR="009E09A1">
        <w:rPr>
          <w:rFonts w:ascii="Calibri" w:hAnsi="Calibri" w:cs="Calibri"/>
          <w:sz w:val="22"/>
          <w:szCs w:val="22"/>
        </w:rPr>
        <w:t>;</w:t>
      </w:r>
    </w:p>
    <w:p w14:paraId="3D40AF55" w14:textId="4E23282F"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diagnostyka parametrów wyłącznika</w:t>
      </w:r>
      <w:r w:rsidR="009E09A1">
        <w:rPr>
          <w:rFonts w:ascii="Calibri" w:hAnsi="Calibri" w:cs="Calibri"/>
          <w:sz w:val="22"/>
          <w:szCs w:val="22"/>
        </w:rPr>
        <w:t>;</w:t>
      </w:r>
    </w:p>
    <w:p w14:paraId="75931556" w14:textId="35C96678" w:rsidR="001351CF" w:rsidRPr="007A4275" w:rsidRDefault="001351CF" w:rsidP="00843741">
      <w:pPr>
        <w:widowControl w:val="0"/>
        <w:numPr>
          <w:ilvl w:val="0"/>
          <w:numId w:val="24"/>
        </w:numPr>
        <w:tabs>
          <w:tab w:val="clear" w:pos="720"/>
        </w:tabs>
        <w:autoSpaceDE w:val="0"/>
        <w:autoSpaceDN w:val="0"/>
        <w:adjustRightInd w:val="0"/>
        <w:spacing w:before="0" w:after="0"/>
        <w:ind w:left="1134" w:hanging="283"/>
        <w:jc w:val="left"/>
        <w:textAlignment w:val="baseline"/>
        <w:rPr>
          <w:rFonts w:ascii="Calibri" w:hAnsi="Calibri" w:cs="Calibri"/>
          <w:sz w:val="22"/>
          <w:szCs w:val="22"/>
        </w:rPr>
      </w:pPr>
      <w:r w:rsidRPr="007A4275">
        <w:rPr>
          <w:rFonts w:ascii="Calibri" w:hAnsi="Calibri" w:cs="Calibri"/>
          <w:sz w:val="22"/>
          <w:szCs w:val="22"/>
        </w:rPr>
        <w:t>min 8 diod konfigurowalnych</w:t>
      </w:r>
      <w:r w:rsidR="009E09A1">
        <w:rPr>
          <w:rFonts w:ascii="Calibri" w:hAnsi="Calibri" w:cs="Calibri"/>
          <w:sz w:val="22"/>
          <w:szCs w:val="22"/>
        </w:rPr>
        <w:t>.</w:t>
      </w:r>
    </w:p>
    <w:p w14:paraId="59A4A43B" w14:textId="3C213A8C" w:rsidR="001351CF" w:rsidRPr="009E09A1" w:rsidRDefault="001351CF" w:rsidP="009E09A1">
      <w:pPr>
        <w:pStyle w:val="Akapitzlist"/>
        <w:widowControl w:val="0"/>
        <w:numPr>
          <w:ilvl w:val="0"/>
          <w:numId w:val="25"/>
        </w:numPr>
        <w:autoSpaceDE w:val="0"/>
        <w:autoSpaceDN w:val="0"/>
        <w:adjustRightInd w:val="0"/>
        <w:spacing w:before="0" w:after="0"/>
        <w:ind w:left="851" w:hanging="284"/>
        <w:jc w:val="left"/>
        <w:textAlignment w:val="baseline"/>
        <w:rPr>
          <w:rFonts w:ascii="Calibri" w:hAnsi="Calibri" w:cs="Calibri"/>
          <w:sz w:val="22"/>
          <w:szCs w:val="22"/>
        </w:rPr>
      </w:pPr>
      <w:r w:rsidRPr="007A4275">
        <w:rPr>
          <w:rFonts w:ascii="Calibri" w:hAnsi="Calibri" w:cs="Calibri"/>
          <w:sz w:val="22"/>
          <w:szCs w:val="22"/>
        </w:rPr>
        <w:t>wejścia analogowe:</w:t>
      </w:r>
      <w:r w:rsidR="009E09A1">
        <w:rPr>
          <w:rFonts w:ascii="Calibri" w:hAnsi="Calibri" w:cs="Calibri"/>
          <w:sz w:val="22"/>
          <w:szCs w:val="22"/>
        </w:rPr>
        <w:t xml:space="preserve"> </w:t>
      </w:r>
      <w:r w:rsidRPr="009E09A1">
        <w:rPr>
          <w:rFonts w:ascii="Calibri" w:hAnsi="Calibri" w:cs="Calibri"/>
          <w:sz w:val="22"/>
          <w:szCs w:val="22"/>
        </w:rPr>
        <w:t>4 x I (IL1, IL2, IL3, I0)</w:t>
      </w:r>
      <w:r w:rsidR="009E09A1" w:rsidRPr="009E09A1">
        <w:rPr>
          <w:rFonts w:ascii="Calibri" w:hAnsi="Calibri" w:cs="Calibri"/>
          <w:sz w:val="22"/>
          <w:szCs w:val="22"/>
        </w:rPr>
        <w:t>.</w:t>
      </w:r>
    </w:p>
    <w:p w14:paraId="1C3D54C9" w14:textId="77777777" w:rsidR="001351CF" w:rsidRPr="007A4275" w:rsidRDefault="001351CF" w:rsidP="00843741">
      <w:pPr>
        <w:pStyle w:val="Akapitzlist"/>
        <w:widowControl w:val="0"/>
        <w:numPr>
          <w:ilvl w:val="0"/>
          <w:numId w:val="25"/>
        </w:numPr>
        <w:autoSpaceDE w:val="0"/>
        <w:autoSpaceDN w:val="0"/>
        <w:adjustRightInd w:val="0"/>
        <w:spacing w:before="0" w:after="0"/>
        <w:ind w:left="851" w:hanging="284"/>
        <w:jc w:val="left"/>
        <w:textAlignment w:val="baseline"/>
        <w:rPr>
          <w:rFonts w:ascii="Calibri" w:hAnsi="Calibri" w:cs="Calibri"/>
          <w:sz w:val="22"/>
          <w:szCs w:val="22"/>
        </w:rPr>
      </w:pPr>
      <w:r w:rsidRPr="007A4275">
        <w:rPr>
          <w:rFonts w:ascii="Calibri" w:hAnsi="Calibri" w:cs="Calibri"/>
          <w:sz w:val="22"/>
          <w:szCs w:val="22"/>
        </w:rPr>
        <w:t>wejścia binarne: min 15 szt.</w:t>
      </w:r>
    </w:p>
    <w:p w14:paraId="77EA6554" w14:textId="0CEE338A" w:rsidR="001351CF" w:rsidRPr="007A4275" w:rsidRDefault="001351CF" w:rsidP="00843741">
      <w:pPr>
        <w:pStyle w:val="Akapitzlist"/>
        <w:widowControl w:val="0"/>
        <w:numPr>
          <w:ilvl w:val="0"/>
          <w:numId w:val="25"/>
        </w:numPr>
        <w:autoSpaceDE w:val="0"/>
        <w:autoSpaceDN w:val="0"/>
        <w:adjustRightInd w:val="0"/>
        <w:spacing w:before="0" w:after="0"/>
        <w:ind w:left="851" w:hanging="284"/>
        <w:jc w:val="left"/>
        <w:textAlignment w:val="baseline"/>
        <w:rPr>
          <w:rFonts w:ascii="Calibri" w:hAnsi="Calibri" w:cs="Calibri"/>
          <w:sz w:val="22"/>
          <w:szCs w:val="22"/>
        </w:rPr>
      </w:pPr>
      <w:r w:rsidRPr="007A4275">
        <w:rPr>
          <w:rFonts w:ascii="Calibri" w:hAnsi="Calibri" w:cs="Calibri"/>
          <w:sz w:val="22"/>
          <w:szCs w:val="22"/>
        </w:rPr>
        <w:t>wyjścia przekaźnikowe: min 20 szt. w tym OW1, OW2, ZAŁ, WATCH DOG</w:t>
      </w:r>
      <w:r w:rsidR="009E09A1">
        <w:rPr>
          <w:rFonts w:ascii="Calibri" w:hAnsi="Calibri" w:cs="Calibri"/>
          <w:sz w:val="22"/>
          <w:szCs w:val="22"/>
        </w:rPr>
        <w:t>;</w:t>
      </w:r>
    </w:p>
    <w:p w14:paraId="763E3E33" w14:textId="7D5F976C" w:rsidR="001351CF" w:rsidRPr="007A4275" w:rsidRDefault="001351CF" w:rsidP="00843741">
      <w:pPr>
        <w:pStyle w:val="Akapitzlist"/>
        <w:widowControl w:val="0"/>
        <w:numPr>
          <w:ilvl w:val="0"/>
          <w:numId w:val="25"/>
        </w:numPr>
        <w:autoSpaceDE w:val="0"/>
        <w:autoSpaceDN w:val="0"/>
        <w:adjustRightInd w:val="0"/>
        <w:spacing w:before="0" w:after="0"/>
        <w:ind w:left="851" w:hanging="284"/>
        <w:jc w:val="left"/>
        <w:textAlignment w:val="baseline"/>
        <w:rPr>
          <w:rFonts w:ascii="Calibri" w:hAnsi="Calibri" w:cs="Calibri"/>
          <w:sz w:val="22"/>
          <w:szCs w:val="22"/>
        </w:rPr>
      </w:pPr>
      <w:r w:rsidRPr="007A4275">
        <w:rPr>
          <w:rFonts w:ascii="Calibri" w:hAnsi="Calibri" w:cs="Calibri"/>
          <w:sz w:val="22"/>
          <w:szCs w:val="22"/>
        </w:rPr>
        <w:t>napięcie zasilania, sterowania i sygnalizacji 220 V DC</w:t>
      </w:r>
      <w:r w:rsidR="009E09A1">
        <w:rPr>
          <w:rFonts w:ascii="Calibri" w:hAnsi="Calibri" w:cs="Calibri"/>
          <w:sz w:val="22"/>
          <w:szCs w:val="22"/>
        </w:rPr>
        <w:t>;</w:t>
      </w:r>
    </w:p>
    <w:p w14:paraId="4CE51FF1" w14:textId="77777777" w:rsidR="001351CF" w:rsidRPr="007A4275" w:rsidRDefault="001351CF" w:rsidP="00843741">
      <w:pPr>
        <w:pStyle w:val="Akapitzlist"/>
        <w:widowControl w:val="0"/>
        <w:numPr>
          <w:ilvl w:val="0"/>
          <w:numId w:val="25"/>
        </w:numPr>
        <w:autoSpaceDE w:val="0"/>
        <w:autoSpaceDN w:val="0"/>
        <w:adjustRightInd w:val="0"/>
        <w:spacing w:before="0" w:after="0"/>
        <w:ind w:left="851" w:hanging="284"/>
        <w:jc w:val="left"/>
        <w:textAlignment w:val="baseline"/>
        <w:rPr>
          <w:rFonts w:ascii="Calibri" w:hAnsi="Calibri" w:cs="Calibri"/>
          <w:sz w:val="22"/>
          <w:szCs w:val="22"/>
        </w:rPr>
      </w:pPr>
      <w:r w:rsidRPr="007A4275">
        <w:rPr>
          <w:rFonts w:ascii="Calibri" w:hAnsi="Calibri" w:cs="Calibri"/>
          <w:sz w:val="22"/>
          <w:szCs w:val="22"/>
        </w:rPr>
        <w:t>porty komunikacji:</w:t>
      </w:r>
    </w:p>
    <w:p w14:paraId="0D072C4F" w14:textId="75233D77" w:rsidR="001351CF" w:rsidRPr="007A4275" w:rsidRDefault="001351CF" w:rsidP="00843741">
      <w:pPr>
        <w:widowControl w:val="0"/>
        <w:numPr>
          <w:ilvl w:val="0"/>
          <w:numId w:val="24"/>
        </w:numPr>
        <w:tabs>
          <w:tab w:val="clear" w:pos="720"/>
        </w:tabs>
        <w:autoSpaceDE w:val="0"/>
        <w:autoSpaceDN w:val="0"/>
        <w:adjustRightInd w:val="0"/>
        <w:spacing w:before="0" w:after="0"/>
        <w:ind w:left="993" w:hanging="284"/>
        <w:jc w:val="left"/>
        <w:textAlignment w:val="baseline"/>
        <w:rPr>
          <w:rFonts w:ascii="Calibri" w:hAnsi="Calibri" w:cs="Calibri"/>
          <w:sz w:val="22"/>
          <w:szCs w:val="22"/>
        </w:rPr>
      </w:pPr>
      <w:r w:rsidRPr="007A4275">
        <w:rPr>
          <w:rFonts w:ascii="Calibri" w:hAnsi="Calibri" w:cs="Calibri"/>
          <w:sz w:val="22"/>
          <w:szCs w:val="22"/>
        </w:rPr>
        <w:t>telemechanika: łącze światłowodowe lub RS485 – protokół: IEC60870-5-103 lub DNP 3.0</w:t>
      </w:r>
      <w:r w:rsidR="009E09A1">
        <w:rPr>
          <w:rFonts w:ascii="Calibri" w:hAnsi="Calibri" w:cs="Calibri"/>
          <w:sz w:val="22"/>
          <w:szCs w:val="22"/>
        </w:rPr>
        <w:t>;</w:t>
      </w:r>
    </w:p>
    <w:p w14:paraId="673B7850" w14:textId="08CDD836" w:rsidR="001351CF" w:rsidRPr="007A4275" w:rsidRDefault="001351CF" w:rsidP="00843741">
      <w:pPr>
        <w:widowControl w:val="0"/>
        <w:numPr>
          <w:ilvl w:val="0"/>
          <w:numId w:val="24"/>
        </w:numPr>
        <w:tabs>
          <w:tab w:val="clear" w:pos="720"/>
        </w:tabs>
        <w:autoSpaceDE w:val="0"/>
        <w:autoSpaceDN w:val="0"/>
        <w:adjustRightInd w:val="0"/>
        <w:spacing w:before="0" w:after="0"/>
        <w:ind w:left="993" w:hanging="284"/>
        <w:jc w:val="left"/>
        <w:textAlignment w:val="baseline"/>
        <w:rPr>
          <w:rFonts w:ascii="Calibri" w:hAnsi="Calibri" w:cs="Calibri"/>
          <w:sz w:val="22"/>
          <w:szCs w:val="22"/>
        </w:rPr>
      </w:pPr>
      <w:r w:rsidRPr="007A4275">
        <w:rPr>
          <w:rFonts w:ascii="Calibri" w:hAnsi="Calibri" w:cs="Calibri"/>
          <w:sz w:val="22"/>
          <w:szCs w:val="22"/>
        </w:rPr>
        <w:t>kanał inżynierski: RS485 lub Ethernet światłowód lub skrętka ekranowana</w:t>
      </w:r>
      <w:r w:rsidR="009E09A1">
        <w:rPr>
          <w:rFonts w:ascii="Calibri" w:hAnsi="Calibri" w:cs="Calibri"/>
          <w:sz w:val="22"/>
          <w:szCs w:val="22"/>
        </w:rPr>
        <w:t>;</w:t>
      </w:r>
    </w:p>
    <w:p w14:paraId="6F8375F1" w14:textId="06C4DF3F" w:rsidR="001351CF" w:rsidRPr="007A4275" w:rsidRDefault="001351CF" w:rsidP="00843741">
      <w:pPr>
        <w:widowControl w:val="0"/>
        <w:numPr>
          <w:ilvl w:val="0"/>
          <w:numId w:val="24"/>
        </w:numPr>
        <w:tabs>
          <w:tab w:val="clear" w:pos="720"/>
        </w:tabs>
        <w:autoSpaceDE w:val="0"/>
        <w:autoSpaceDN w:val="0"/>
        <w:adjustRightInd w:val="0"/>
        <w:spacing w:before="0" w:after="0"/>
        <w:ind w:left="993" w:hanging="284"/>
        <w:jc w:val="left"/>
        <w:textAlignment w:val="baseline"/>
        <w:rPr>
          <w:rFonts w:ascii="Calibri" w:hAnsi="Calibri" w:cs="Calibri"/>
          <w:sz w:val="22"/>
          <w:szCs w:val="22"/>
        </w:rPr>
      </w:pPr>
      <w:r w:rsidRPr="007A4275">
        <w:rPr>
          <w:rFonts w:ascii="Calibri" w:hAnsi="Calibri" w:cs="Calibri"/>
          <w:sz w:val="22"/>
          <w:szCs w:val="22"/>
        </w:rPr>
        <w:t>kanał diagnost</w:t>
      </w:r>
      <w:r w:rsidR="0064024C" w:rsidRPr="007A4275">
        <w:rPr>
          <w:rFonts w:ascii="Calibri" w:hAnsi="Calibri" w:cs="Calibri"/>
          <w:sz w:val="22"/>
          <w:szCs w:val="22"/>
        </w:rPr>
        <w:t>yczny do komunikacji z laptopem.</w:t>
      </w:r>
    </w:p>
    <w:p w14:paraId="6E1783A8" w14:textId="77777777" w:rsidR="00D87A75" w:rsidRPr="00ED497C" w:rsidRDefault="00D87A75" w:rsidP="00843741">
      <w:pPr>
        <w:pStyle w:val="Akapitzlist"/>
        <w:keepNext/>
        <w:numPr>
          <w:ilvl w:val="3"/>
          <w:numId w:val="18"/>
        </w:numPr>
        <w:suppressAutoHyphens/>
        <w:ind w:left="697" w:hanging="357"/>
        <w:contextualSpacing w:val="0"/>
        <w:outlineLvl w:val="2"/>
        <w:rPr>
          <w:rFonts w:asciiTheme="minorHAnsi" w:hAnsiTheme="minorHAnsi" w:cstheme="minorHAnsi"/>
          <w:b/>
          <w:sz w:val="22"/>
          <w:szCs w:val="22"/>
          <w:u w:val="single"/>
        </w:rPr>
      </w:pPr>
      <w:r w:rsidRPr="00D87A75">
        <w:rPr>
          <w:rFonts w:ascii="Calibri" w:hAnsi="Calibri"/>
          <w:sz w:val="22"/>
          <w:szCs w:val="22"/>
          <w:u w:val="single"/>
          <w:lang w:eastAsia="en-US"/>
        </w:rPr>
        <w:t>zabezpieczenie ziemnozwarciowe:</w:t>
      </w:r>
    </w:p>
    <w:p w14:paraId="1722C835" w14:textId="10587298" w:rsidR="00D87A75" w:rsidRPr="007E2482" w:rsidRDefault="00D87A75" w:rsidP="00D87A75">
      <w:pPr>
        <w:widowControl w:val="0"/>
        <w:suppressAutoHyphens/>
        <w:ind w:left="340"/>
        <w:outlineLvl w:val="3"/>
        <w:rPr>
          <w:rFonts w:ascii="Calibri" w:hAnsi="Calibri"/>
          <w:sz w:val="22"/>
        </w:rPr>
      </w:pPr>
      <w:r w:rsidRPr="007E2482">
        <w:rPr>
          <w:rFonts w:ascii="Calibri" w:hAnsi="Calibri"/>
          <w:sz w:val="22"/>
        </w:rPr>
        <w:t xml:space="preserve">Zastosować zabezpieczenie spełniające następujące wymagania </w:t>
      </w:r>
      <w:r w:rsidR="00CF19D7" w:rsidRPr="007A4275">
        <w:rPr>
          <w:rFonts w:ascii="Calibri" w:hAnsi="Calibri"/>
          <w:sz w:val="22"/>
          <w:szCs w:val="22"/>
          <w:lang w:eastAsia="en-US"/>
        </w:rPr>
        <w:t xml:space="preserve">(preferowane zabezpieczenie </w:t>
      </w:r>
      <w:proofErr w:type="spellStart"/>
      <w:r w:rsidR="00CF19D7" w:rsidRPr="007A4275">
        <w:rPr>
          <w:rFonts w:ascii="Calibri" w:hAnsi="Calibri"/>
          <w:sz w:val="22"/>
          <w:szCs w:val="22"/>
          <w:lang w:eastAsia="en-US"/>
        </w:rPr>
        <w:t>MiCOM</w:t>
      </w:r>
      <w:proofErr w:type="spellEnd"/>
      <w:r w:rsidR="009E09A1">
        <w:rPr>
          <w:rFonts w:ascii="Calibri" w:hAnsi="Calibri"/>
          <w:sz w:val="22"/>
          <w:szCs w:val="22"/>
          <w:lang w:eastAsia="en-US"/>
        </w:rPr>
        <w:t> </w:t>
      </w:r>
      <w:r w:rsidR="00CF19D7" w:rsidRPr="007A4275">
        <w:rPr>
          <w:rFonts w:ascii="Calibri" w:hAnsi="Calibri"/>
          <w:sz w:val="22"/>
          <w:szCs w:val="22"/>
          <w:lang w:eastAsia="en-US"/>
        </w:rPr>
        <w:t>P</w:t>
      </w:r>
      <w:r w:rsidR="00CF19D7">
        <w:rPr>
          <w:rFonts w:ascii="Calibri" w:hAnsi="Calibri"/>
          <w:sz w:val="22"/>
          <w:szCs w:val="22"/>
          <w:lang w:eastAsia="en-US"/>
        </w:rPr>
        <w:t>1</w:t>
      </w:r>
      <w:r w:rsidR="00CF19D7" w:rsidRPr="007A4275">
        <w:rPr>
          <w:rFonts w:ascii="Calibri" w:hAnsi="Calibri"/>
          <w:sz w:val="22"/>
          <w:szCs w:val="22"/>
          <w:lang w:eastAsia="en-US"/>
        </w:rPr>
        <w:t>39)</w:t>
      </w:r>
      <w:r w:rsidRPr="007E2482">
        <w:rPr>
          <w:rFonts w:ascii="Calibri" w:hAnsi="Calibri"/>
          <w:sz w:val="22"/>
        </w:rPr>
        <w:t>:</w:t>
      </w:r>
    </w:p>
    <w:p w14:paraId="2C675C9E" w14:textId="77777777" w:rsidR="00D87A75" w:rsidRPr="007E2482" w:rsidRDefault="00D87A75" w:rsidP="00D87A75">
      <w:pPr>
        <w:tabs>
          <w:tab w:val="left" w:pos="5670"/>
        </w:tabs>
        <w:suppressAutoHyphens/>
        <w:ind w:left="340"/>
        <w:rPr>
          <w:rFonts w:ascii="Calibri" w:eastAsia="Calibri" w:hAnsi="Calibri"/>
          <w:sz w:val="22"/>
          <w:szCs w:val="22"/>
        </w:rPr>
      </w:pPr>
      <w:r w:rsidRPr="007E2482">
        <w:rPr>
          <w:rFonts w:ascii="Calibri" w:eastAsia="Calibri" w:hAnsi="Calibri"/>
          <w:sz w:val="22"/>
          <w:szCs w:val="22"/>
        </w:rPr>
        <w:t>Zabezpieczenie powinno posiadać następujące cechy i charakterystyki:</w:t>
      </w:r>
    </w:p>
    <w:p w14:paraId="1458D831" w14:textId="77777777" w:rsidR="00D87A75" w:rsidRPr="007E2482" w:rsidRDefault="00D87A75" w:rsidP="00843741">
      <w:pPr>
        <w:widowControl w:val="0"/>
        <w:numPr>
          <w:ilvl w:val="0"/>
          <w:numId w:val="40"/>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Preferuje się zasilanie prądem i napięciem składowej zerowej</w:t>
      </w:r>
    </w:p>
    <w:p w14:paraId="2F6A8B85" w14:textId="77777777" w:rsidR="00D87A75" w:rsidRPr="007E2482" w:rsidRDefault="00D87A75" w:rsidP="00843741">
      <w:pPr>
        <w:widowControl w:val="0"/>
        <w:numPr>
          <w:ilvl w:val="0"/>
          <w:numId w:val="40"/>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Określanie kierunku zwarcia</w:t>
      </w:r>
    </w:p>
    <w:p w14:paraId="25773E3E" w14:textId="77777777" w:rsidR="00D87A75" w:rsidRPr="007E2482" w:rsidRDefault="00D87A75" w:rsidP="00843741">
      <w:pPr>
        <w:widowControl w:val="0"/>
        <w:numPr>
          <w:ilvl w:val="0"/>
          <w:numId w:val="40"/>
        </w:numPr>
        <w:suppressAutoHyphens/>
        <w:autoSpaceDE w:val="0"/>
        <w:autoSpaceDN w:val="0"/>
        <w:adjustRightInd w:val="0"/>
        <w:spacing w:before="60" w:after="60"/>
        <w:rPr>
          <w:rFonts w:ascii="Calibri" w:eastAsia="Calibri" w:hAnsi="Calibri"/>
          <w:spacing w:val="-2"/>
          <w:sz w:val="22"/>
          <w:szCs w:val="22"/>
        </w:rPr>
      </w:pPr>
      <w:r>
        <w:rPr>
          <w:rFonts w:ascii="Calibri" w:eastAsia="Calibri" w:hAnsi="Calibri"/>
          <w:spacing w:val="-2"/>
          <w:sz w:val="22"/>
          <w:szCs w:val="22"/>
        </w:rPr>
        <w:t>Niezależne nastawy prądowe</w:t>
      </w:r>
      <w:r w:rsidRPr="007E2482">
        <w:rPr>
          <w:rFonts w:ascii="Calibri" w:eastAsia="Calibri" w:hAnsi="Calibri"/>
          <w:spacing w:val="-2"/>
          <w:sz w:val="22"/>
          <w:szCs w:val="22"/>
        </w:rPr>
        <w:t>, dwa stopnie o zakresie</w:t>
      </w:r>
      <w:r w:rsidRPr="007E2482">
        <w:rPr>
          <w:rFonts w:ascii="Calibri" w:eastAsia="Calibri" w:hAnsi="Calibri"/>
          <w:spacing w:val="-2"/>
          <w:sz w:val="22"/>
          <w:szCs w:val="22"/>
        </w:rPr>
        <w:tab/>
        <w:t xml:space="preserve"> 0,1-10 I</w:t>
      </w:r>
      <w:r w:rsidRPr="007E2482">
        <w:rPr>
          <w:rFonts w:ascii="Calibri" w:eastAsia="Calibri" w:hAnsi="Calibri"/>
          <w:spacing w:val="-2"/>
          <w:sz w:val="22"/>
          <w:szCs w:val="22"/>
          <w:vertAlign w:val="subscript"/>
        </w:rPr>
        <w:t>N</w:t>
      </w:r>
    </w:p>
    <w:p w14:paraId="6A9B8A97" w14:textId="77777777" w:rsidR="00D87A75" w:rsidRPr="007E2482" w:rsidRDefault="00D87A75" w:rsidP="00843741">
      <w:pPr>
        <w:widowControl w:val="0"/>
        <w:numPr>
          <w:ilvl w:val="0"/>
          <w:numId w:val="40"/>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Możliwość wyboru charakterystyk czasowych niezależnych  (0-6)s  i  zależnych</w:t>
      </w:r>
    </w:p>
    <w:p w14:paraId="6C20BA4A" w14:textId="77777777" w:rsidR="00D87A75" w:rsidRPr="007E2482" w:rsidRDefault="00D87A75" w:rsidP="00843741">
      <w:pPr>
        <w:widowControl w:val="0"/>
        <w:numPr>
          <w:ilvl w:val="0"/>
          <w:numId w:val="40"/>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Czułość napięciowa członu kierunkowego</w:t>
      </w:r>
      <w:r w:rsidRPr="007E2482">
        <w:rPr>
          <w:rFonts w:ascii="Calibri" w:eastAsia="Calibri" w:hAnsi="Calibri"/>
          <w:spacing w:val="-2"/>
          <w:sz w:val="22"/>
          <w:szCs w:val="22"/>
        </w:rPr>
        <w:tab/>
      </w:r>
      <w:r w:rsidRPr="007E2482">
        <w:rPr>
          <w:rFonts w:ascii="Calibri" w:eastAsia="Calibri" w:hAnsi="Calibri"/>
          <w:spacing w:val="-2"/>
          <w:sz w:val="22"/>
          <w:szCs w:val="22"/>
        </w:rPr>
        <w:sym w:font="Symbol" w:char="F0A3"/>
      </w:r>
      <w:r w:rsidRPr="007E2482">
        <w:rPr>
          <w:rFonts w:ascii="Calibri" w:eastAsia="Calibri" w:hAnsi="Calibri"/>
          <w:spacing w:val="-2"/>
          <w:sz w:val="22"/>
          <w:szCs w:val="22"/>
        </w:rPr>
        <w:t xml:space="preserve"> 1% </w:t>
      </w:r>
      <w:proofErr w:type="spellStart"/>
      <w:r w:rsidRPr="007E2482">
        <w:rPr>
          <w:rFonts w:ascii="Calibri" w:eastAsia="Calibri" w:hAnsi="Calibri"/>
          <w:spacing w:val="-2"/>
          <w:sz w:val="22"/>
          <w:szCs w:val="22"/>
        </w:rPr>
        <w:t>U</w:t>
      </w:r>
      <w:r w:rsidRPr="007E2482">
        <w:rPr>
          <w:rFonts w:ascii="Calibri" w:eastAsia="Calibri" w:hAnsi="Calibri"/>
          <w:spacing w:val="-2"/>
          <w:sz w:val="22"/>
          <w:szCs w:val="22"/>
          <w:vertAlign w:val="subscript"/>
        </w:rPr>
        <w:t>n</w:t>
      </w:r>
      <w:proofErr w:type="spellEnd"/>
    </w:p>
    <w:p w14:paraId="3E979741" w14:textId="77777777" w:rsidR="00D87A75" w:rsidRPr="007E2482" w:rsidRDefault="00D87A75" w:rsidP="00843741">
      <w:pPr>
        <w:widowControl w:val="0"/>
        <w:numPr>
          <w:ilvl w:val="0"/>
          <w:numId w:val="40"/>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 xml:space="preserve"> Działać przy zwarciach jednofazowych i dwufazowych doziemnych, realizować o</w:t>
      </w:r>
      <w:r>
        <w:rPr>
          <w:rFonts w:ascii="Calibri" w:eastAsia="Calibri" w:hAnsi="Calibri"/>
          <w:spacing w:val="-2"/>
          <w:sz w:val="22"/>
          <w:szCs w:val="22"/>
        </w:rPr>
        <w:t xml:space="preserve">kreślenie kierunku „do przodu” lub  „do tyłu” </w:t>
      </w:r>
    </w:p>
    <w:p w14:paraId="58926184" w14:textId="77777777" w:rsidR="00D87A75" w:rsidRPr="007E2482" w:rsidRDefault="00D87A75" w:rsidP="00843741">
      <w:pPr>
        <w:widowControl w:val="0"/>
        <w:numPr>
          <w:ilvl w:val="0"/>
          <w:numId w:val="40"/>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Nominalny czas działania:</w:t>
      </w:r>
      <w:r w:rsidRPr="007E2482">
        <w:rPr>
          <w:rFonts w:ascii="Calibri" w:eastAsia="Calibri" w:hAnsi="Calibri"/>
          <w:spacing w:val="-2"/>
          <w:sz w:val="22"/>
          <w:szCs w:val="22"/>
        </w:rPr>
        <w:tab/>
      </w:r>
      <w:r w:rsidRPr="007E2482">
        <w:rPr>
          <w:rFonts w:ascii="Calibri" w:eastAsia="Calibri" w:hAnsi="Calibri"/>
          <w:spacing w:val="-2"/>
          <w:sz w:val="22"/>
          <w:szCs w:val="22"/>
        </w:rPr>
        <w:tab/>
      </w:r>
      <w:r w:rsidRPr="007E2482">
        <w:rPr>
          <w:rFonts w:ascii="Calibri" w:eastAsia="Calibri" w:hAnsi="Calibri"/>
          <w:spacing w:val="-2"/>
          <w:sz w:val="22"/>
          <w:szCs w:val="22"/>
        </w:rPr>
        <w:tab/>
        <w:t>mniej niż 40 ms</w:t>
      </w:r>
    </w:p>
    <w:p w14:paraId="02B3FB0B" w14:textId="77777777" w:rsidR="00D87A75" w:rsidRPr="007E2482" w:rsidRDefault="00D87A75" w:rsidP="00843741">
      <w:pPr>
        <w:numPr>
          <w:ilvl w:val="0"/>
          <w:numId w:val="40"/>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lastRenderedPageBreak/>
        <w:t xml:space="preserve">Zabezpieczenie powinno posiadać jednostki sygnalizacyjno-przekaźnikowe dla lokalnej </w:t>
      </w:r>
      <w:r w:rsidRPr="007E2482">
        <w:rPr>
          <w:rFonts w:ascii="Calibri" w:eastAsia="Calibri" w:hAnsi="Calibri"/>
          <w:spacing w:val="-2"/>
          <w:sz w:val="22"/>
          <w:szCs w:val="22"/>
        </w:rPr>
        <w:br/>
        <w:t>i zdalnej sygnalizacji i rejestracji zdarzeń</w:t>
      </w:r>
    </w:p>
    <w:p w14:paraId="4DB292A9" w14:textId="77777777" w:rsidR="00D87A75" w:rsidRPr="007E2482" w:rsidRDefault="00D87A75" w:rsidP="00843741">
      <w:pPr>
        <w:numPr>
          <w:ilvl w:val="0"/>
          <w:numId w:val="40"/>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Wbudowany, ciągły, monitoring podstawowych obwodów zasilających i wykonawczych przekaźnika wraz z automatycznym testowaniem jego funkcji. Jakiekolwiek uszkodzenie powinno być sygnalizowane lokalnie diodami LED i przy wykorzystaniu zestyków przekaźników sygnałowych przenoszone do sygnalizacji zewnętrznej</w:t>
      </w:r>
    </w:p>
    <w:p w14:paraId="56B14A0B" w14:textId="77777777" w:rsidR="00D87A75" w:rsidRPr="007E2482" w:rsidRDefault="00D87A75" w:rsidP="00843741">
      <w:pPr>
        <w:numPr>
          <w:ilvl w:val="0"/>
          <w:numId w:val="40"/>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 xml:space="preserve"> Rejestracja zdarzeń zakłóceniowych. Przekaźnik powinien rejestrować z odpowiednią podziałką czasową wszystkie swoje działania podczas zakłócenia w Systemie. Powinna istnieć możliwość transmisji tych informacji cyfrowym łączem szeregowym do ośrodków nadrzędnych. Pozostałe wymagania identyczne jak dla zabezpieczenia odległościowego</w:t>
      </w:r>
    </w:p>
    <w:p w14:paraId="6A726102" w14:textId="77777777" w:rsidR="00D87A75" w:rsidRPr="007E2482" w:rsidRDefault="00D87A75" w:rsidP="00843741">
      <w:pPr>
        <w:widowControl w:val="0"/>
        <w:numPr>
          <w:ilvl w:val="0"/>
          <w:numId w:val="40"/>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 xml:space="preserve">Zabezpieczenie powinno posiadać jednostki sygnalizacyjno-przekaźnikowe dla lokalnej </w:t>
      </w:r>
      <w:r w:rsidRPr="007E2482">
        <w:rPr>
          <w:rFonts w:ascii="Calibri" w:eastAsia="Calibri" w:hAnsi="Calibri"/>
          <w:spacing w:val="-2"/>
          <w:sz w:val="22"/>
          <w:szCs w:val="22"/>
        </w:rPr>
        <w:br/>
        <w:t>i zdalnej sygnalizacji i rejestracji zdarzeń. Przekaźniki sygnałowe i wskazania powinny mieć możliwość swobodnego programowania wyjść binarnych dla uzyskania żądanych informacji o zdarzeniach  zakłóceniowych w Systemie i uszkodzeniach przekaźnika. Powyższe odnosi się również do wejść binarnych. Przyporządkowanie wejść binarnych do określonych funkcji wewnętrznych powinno być również swobodnie programowalne</w:t>
      </w:r>
    </w:p>
    <w:p w14:paraId="410081D6" w14:textId="77777777" w:rsidR="00D87A75" w:rsidRPr="007E2482" w:rsidRDefault="00D87A75" w:rsidP="00843741">
      <w:pPr>
        <w:widowControl w:val="0"/>
        <w:numPr>
          <w:ilvl w:val="0"/>
          <w:numId w:val="40"/>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 xml:space="preserve"> Dostęp do konfigurowania funkcji operacyjnych (konfiguracja elementów binarnych I/O, sygnalizatorów LED i parametrów nastaw) powinna być możliwa tylko po usunięciu osłony zabezpieczającej i użyciu hasła</w:t>
      </w:r>
    </w:p>
    <w:p w14:paraId="4B81CF19" w14:textId="77777777" w:rsidR="00D87A75" w:rsidRPr="007E2482" w:rsidRDefault="00D87A75" w:rsidP="00843741">
      <w:pPr>
        <w:widowControl w:val="0"/>
        <w:numPr>
          <w:ilvl w:val="0"/>
          <w:numId w:val="40"/>
        </w:numPr>
        <w:suppressAutoHyphens/>
        <w:autoSpaceDE w:val="0"/>
        <w:autoSpaceDN w:val="0"/>
        <w:adjustRightInd w:val="0"/>
        <w:spacing w:before="60" w:after="60"/>
        <w:rPr>
          <w:rFonts w:ascii="Calibri" w:eastAsia="Calibri" w:hAnsi="Calibri"/>
          <w:spacing w:val="-2"/>
          <w:sz w:val="22"/>
          <w:szCs w:val="22"/>
        </w:rPr>
      </w:pPr>
      <w:r w:rsidRPr="007E2482">
        <w:rPr>
          <w:rFonts w:ascii="Calibri" w:eastAsia="Calibri" w:hAnsi="Calibri"/>
          <w:spacing w:val="-2"/>
          <w:sz w:val="22"/>
          <w:szCs w:val="22"/>
        </w:rPr>
        <w:t>Terminal zabezpieczeniowy powinien realizować funkcję sterownika polowego w zakresie;</w:t>
      </w:r>
    </w:p>
    <w:p w14:paraId="4DF2E28D" w14:textId="77777777" w:rsidR="00D87A75" w:rsidRPr="007E2482" w:rsidRDefault="00D87A75" w:rsidP="00843741">
      <w:pPr>
        <w:widowControl w:val="0"/>
        <w:numPr>
          <w:ilvl w:val="1"/>
          <w:numId w:val="39"/>
        </w:numPr>
        <w:suppressAutoHyphens/>
        <w:autoSpaceDE w:val="0"/>
        <w:autoSpaceDN w:val="0"/>
        <w:adjustRightInd w:val="0"/>
        <w:spacing w:before="0" w:after="0"/>
        <w:ind w:left="1264" w:hanging="357"/>
        <w:rPr>
          <w:rFonts w:ascii="Calibri" w:eastAsia="Calibri" w:hAnsi="Calibri"/>
          <w:spacing w:val="-2"/>
          <w:sz w:val="22"/>
          <w:szCs w:val="22"/>
        </w:rPr>
      </w:pPr>
      <w:r w:rsidRPr="007E2482">
        <w:rPr>
          <w:rFonts w:ascii="Calibri" w:eastAsia="Calibri" w:hAnsi="Calibri"/>
          <w:spacing w:val="-2"/>
          <w:sz w:val="22"/>
          <w:szCs w:val="22"/>
        </w:rPr>
        <w:t>sterowanie wszystkimi łącznikami pola</w:t>
      </w:r>
    </w:p>
    <w:p w14:paraId="79EA0759" w14:textId="77777777" w:rsidR="00D87A75" w:rsidRPr="007E2482" w:rsidRDefault="00D87A75" w:rsidP="00843741">
      <w:pPr>
        <w:widowControl w:val="0"/>
        <w:numPr>
          <w:ilvl w:val="1"/>
          <w:numId w:val="39"/>
        </w:numPr>
        <w:suppressAutoHyphens/>
        <w:autoSpaceDE w:val="0"/>
        <w:autoSpaceDN w:val="0"/>
        <w:adjustRightInd w:val="0"/>
        <w:spacing w:before="0" w:after="0"/>
        <w:ind w:left="1264" w:hanging="357"/>
        <w:rPr>
          <w:rFonts w:ascii="Calibri" w:eastAsia="Calibri" w:hAnsi="Calibri"/>
          <w:spacing w:val="-2"/>
          <w:sz w:val="22"/>
          <w:szCs w:val="22"/>
        </w:rPr>
      </w:pPr>
      <w:r w:rsidRPr="007E2482">
        <w:rPr>
          <w:rFonts w:ascii="Calibri" w:eastAsia="Calibri" w:hAnsi="Calibri"/>
          <w:spacing w:val="-2"/>
          <w:sz w:val="22"/>
          <w:szCs w:val="22"/>
        </w:rPr>
        <w:t>sygnalizacja stanu łączników pola</w:t>
      </w:r>
    </w:p>
    <w:p w14:paraId="2228D027" w14:textId="77777777" w:rsidR="00D87A75" w:rsidRDefault="00D87A75" w:rsidP="00843741">
      <w:pPr>
        <w:widowControl w:val="0"/>
        <w:numPr>
          <w:ilvl w:val="1"/>
          <w:numId w:val="39"/>
        </w:numPr>
        <w:suppressAutoHyphens/>
        <w:autoSpaceDE w:val="0"/>
        <w:autoSpaceDN w:val="0"/>
        <w:adjustRightInd w:val="0"/>
        <w:spacing w:before="0" w:after="0"/>
        <w:ind w:left="1264" w:hanging="357"/>
        <w:rPr>
          <w:rFonts w:ascii="Calibri" w:eastAsia="Calibri" w:hAnsi="Calibri"/>
          <w:spacing w:val="-2"/>
          <w:sz w:val="22"/>
          <w:szCs w:val="22"/>
        </w:rPr>
      </w:pPr>
      <w:r w:rsidRPr="007E2482">
        <w:rPr>
          <w:rFonts w:ascii="Calibri" w:eastAsia="Calibri" w:hAnsi="Calibri"/>
          <w:spacing w:val="-2"/>
          <w:sz w:val="22"/>
          <w:szCs w:val="22"/>
        </w:rPr>
        <w:t>pomiarów</w:t>
      </w:r>
    </w:p>
    <w:p w14:paraId="514B2B32" w14:textId="77777777" w:rsidR="00D87A75" w:rsidRPr="00D87A75" w:rsidRDefault="00D87A75" w:rsidP="00843741">
      <w:pPr>
        <w:pStyle w:val="Akapitzlist"/>
        <w:keepNext/>
        <w:numPr>
          <w:ilvl w:val="3"/>
          <w:numId w:val="18"/>
        </w:numPr>
        <w:suppressAutoHyphens/>
        <w:ind w:left="697" w:hanging="357"/>
        <w:contextualSpacing w:val="0"/>
        <w:outlineLvl w:val="2"/>
        <w:rPr>
          <w:rFonts w:ascii="Calibri" w:hAnsi="Calibri"/>
          <w:sz w:val="22"/>
          <w:szCs w:val="22"/>
          <w:u w:val="single"/>
          <w:lang w:eastAsia="en-US"/>
        </w:rPr>
      </w:pPr>
      <w:r w:rsidRPr="00D87A75">
        <w:rPr>
          <w:rFonts w:ascii="Calibri" w:hAnsi="Calibri"/>
          <w:sz w:val="22"/>
          <w:szCs w:val="22"/>
          <w:u w:val="single"/>
          <w:lang w:eastAsia="en-US"/>
        </w:rPr>
        <w:t>Układ zabezpieczenia szyn i lokalnej rezerwy wyłącznikowej rozdzielni 110 kV:</w:t>
      </w:r>
    </w:p>
    <w:p w14:paraId="4BC5010B" w14:textId="77777777" w:rsidR="00D87A75" w:rsidRPr="003F64DB" w:rsidRDefault="00D87A75" w:rsidP="00D87A75">
      <w:pPr>
        <w:pStyle w:val="Nagwek4"/>
        <w:widowControl/>
        <w:ind w:firstLine="340"/>
        <w:rPr>
          <w:rFonts w:asciiTheme="minorHAnsi" w:hAnsiTheme="minorHAnsi" w:cstheme="minorHAnsi"/>
          <w:b w:val="0"/>
          <w:sz w:val="22"/>
          <w:szCs w:val="22"/>
        </w:rPr>
      </w:pPr>
      <w:r w:rsidRPr="003F64DB">
        <w:rPr>
          <w:rFonts w:asciiTheme="minorHAnsi" w:hAnsiTheme="minorHAnsi" w:cstheme="minorHAnsi"/>
          <w:b w:val="0"/>
          <w:sz w:val="22"/>
          <w:szCs w:val="22"/>
        </w:rPr>
        <w:t>Wymagania dla ZS i LRW rozdzielni 110 kV:</w:t>
      </w:r>
    </w:p>
    <w:p w14:paraId="5FC5E1B4" w14:textId="77777777" w:rsidR="00D87A75" w:rsidRPr="003F64DB" w:rsidRDefault="00D87A75" w:rsidP="00843741">
      <w:pPr>
        <w:widowControl w:val="0"/>
        <w:numPr>
          <w:ilvl w:val="0"/>
          <w:numId w:val="52"/>
        </w:numPr>
        <w:autoSpaceDE w:val="0"/>
        <w:autoSpaceDN w:val="0"/>
        <w:adjustRightInd w:val="0"/>
        <w:spacing w:before="0" w:after="0"/>
        <w:contextualSpacing/>
        <w:outlineLvl w:val="3"/>
        <w:rPr>
          <w:rFonts w:asciiTheme="minorHAnsi" w:hAnsiTheme="minorHAnsi" w:cstheme="minorHAnsi"/>
          <w:sz w:val="22"/>
          <w:szCs w:val="22"/>
        </w:rPr>
      </w:pPr>
      <w:r w:rsidRPr="003F64DB">
        <w:rPr>
          <w:rFonts w:asciiTheme="minorHAnsi" w:hAnsiTheme="minorHAnsi" w:cstheme="minorHAnsi"/>
          <w:sz w:val="22"/>
          <w:szCs w:val="22"/>
        </w:rPr>
        <w:t>dedykowany terminal cyfrowy,</w:t>
      </w:r>
    </w:p>
    <w:p w14:paraId="4570A702" w14:textId="0FEE8247" w:rsidR="00D87A75" w:rsidRPr="003F64DB" w:rsidRDefault="00D87A75" w:rsidP="00843741">
      <w:pPr>
        <w:widowControl w:val="0"/>
        <w:numPr>
          <w:ilvl w:val="0"/>
          <w:numId w:val="52"/>
        </w:numPr>
        <w:autoSpaceDE w:val="0"/>
        <w:autoSpaceDN w:val="0"/>
        <w:adjustRightInd w:val="0"/>
        <w:spacing w:before="0" w:after="0"/>
        <w:contextualSpacing/>
        <w:outlineLvl w:val="3"/>
        <w:rPr>
          <w:rFonts w:asciiTheme="minorHAnsi" w:hAnsiTheme="minorHAnsi" w:cstheme="minorHAnsi"/>
          <w:sz w:val="22"/>
          <w:szCs w:val="22"/>
        </w:rPr>
      </w:pPr>
      <w:r w:rsidRPr="003F64DB">
        <w:rPr>
          <w:rFonts w:asciiTheme="minorHAnsi" w:hAnsiTheme="minorHAnsi" w:cstheme="minorHAnsi"/>
          <w:sz w:val="22"/>
          <w:szCs w:val="22"/>
        </w:rPr>
        <w:t>realizacja funkcji LRW dla rozdzielni,</w:t>
      </w:r>
    </w:p>
    <w:p w14:paraId="0DC3D1CB" w14:textId="77777777" w:rsidR="00D87A75" w:rsidRPr="003F64DB" w:rsidRDefault="00D87A75" w:rsidP="00843741">
      <w:pPr>
        <w:widowControl w:val="0"/>
        <w:numPr>
          <w:ilvl w:val="0"/>
          <w:numId w:val="52"/>
        </w:numPr>
        <w:autoSpaceDE w:val="0"/>
        <w:autoSpaceDN w:val="0"/>
        <w:adjustRightInd w:val="0"/>
        <w:spacing w:before="0" w:after="0"/>
        <w:contextualSpacing/>
        <w:outlineLvl w:val="3"/>
        <w:rPr>
          <w:rFonts w:asciiTheme="minorHAnsi" w:hAnsiTheme="minorHAnsi" w:cstheme="minorHAnsi"/>
          <w:sz w:val="22"/>
          <w:szCs w:val="22"/>
        </w:rPr>
      </w:pPr>
      <w:r w:rsidRPr="003F64DB">
        <w:rPr>
          <w:rFonts w:asciiTheme="minorHAnsi" w:hAnsiTheme="minorHAnsi" w:cstheme="minorHAnsi"/>
          <w:sz w:val="22"/>
          <w:szCs w:val="22"/>
        </w:rPr>
        <w:t>realizacja funkcji LRW z kryterium wyłącznikowym i prądowym oraz funkcją „</w:t>
      </w:r>
      <w:proofErr w:type="spellStart"/>
      <w:r w:rsidRPr="003F64DB">
        <w:rPr>
          <w:rFonts w:asciiTheme="minorHAnsi" w:hAnsiTheme="minorHAnsi" w:cstheme="minorHAnsi"/>
          <w:sz w:val="22"/>
          <w:szCs w:val="22"/>
        </w:rPr>
        <w:t>retrip</w:t>
      </w:r>
      <w:proofErr w:type="spellEnd"/>
      <w:r w:rsidRPr="003F64DB">
        <w:rPr>
          <w:rFonts w:asciiTheme="minorHAnsi" w:hAnsiTheme="minorHAnsi" w:cstheme="minorHAnsi"/>
          <w:sz w:val="22"/>
          <w:szCs w:val="22"/>
        </w:rPr>
        <w:t>”,</w:t>
      </w:r>
    </w:p>
    <w:p w14:paraId="2C5418F6" w14:textId="7B33B6DF" w:rsidR="00D87A75" w:rsidRPr="003F64DB" w:rsidRDefault="00D87A75" w:rsidP="00843741">
      <w:pPr>
        <w:widowControl w:val="0"/>
        <w:numPr>
          <w:ilvl w:val="0"/>
          <w:numId w:val="52"/>
        </w:numPr>
        <w:autoSpaceDE w:val="0"/>
        <w:autoSpaceDN w:val="0"/>
        <w:adjustRightInd w:val="0"/>
        <w:spacing w:before="0" w:after="0"/>
        <w:contextualSpacing/>
        <w:outlineLvl w:val="3"/>
        <w:rPr>
          <w:rFonts w:asciiTheme="minorHAnsi" w:hAnsiTheme="minorHAnsi" w:cstheme="minorHAnsi"/>
          <w:sz w:val="22"/>
          <w:szCs w:val="22"/>
        </w:rPr>
      </w:pPr>
      <w:r w:rsidRPr="003F64DB">
        <w:rPr>
          <w:rFonts w:asciiTheme="minorHAnsi" w:hAnsiTheme="minorHAnsi" w:cstheme="minorHAnsi"/>
          <w:sz w:val="22"/>
          <w:szCs w:val="22"/>
        </w:rPr>
        <w:t>realizacja funkcji różnicowego zabezpieczenia szyn z detekcją martwej strefy dla rozdzielni,</w:t>
      </w:r>
    </w:p>
    <w:p w14:paraId="314E6265" w14:textId="77777777" w:rsidR="00D87A75" w:rsidRPr="003F64DB" w:rsidRDefault="00D87A75" w:rsidP="00843741">
      <w:pPr>
        <w:widowControl w:val="0"/>
        <w:numPr>
          <w:ilvl w:val="0"/>
          <w:numId w:val="52"/>
        </w:numPr>
        <w:autoSpaceDE w:val="0"/>
        <w:autoSpaceDN w:val="0"/>
        <w:adjustRightInd w:val="0"/>
        <w:spacing w:before="0" w:after="0"/>
        <w:contextualSpacing/>
        <w:outlineLvl w:val="3"/>
        <w:rPr>
          <w:rFonts w:asciiTheme="minorHAnsi" w:hAnsiTheme="minorHAnsi" w:cstheme="minorHAnsi"/>
          <w:sz w:val="22"/>
          <w:szCs w:val="22"/>
        </w:rPr>
      </w:pPr>
      <w:r w:rsidRPr="003F64DB">
        <w:rPr>
          <w:rFonts w:asciiTheme="minorHAnsi" w:hAnsiTheme="minorHAnsi" w:cstheme="minorHAnsi"/>
          <w:sz w:val="22"/>
          <w:szCs w:val="22"/>
        </w:rPr>
        <w:t>rejestrator zdarzeń i zakłóceń,</w:t>
      </w:r>
    </w:p>
    <w:p w14:paraId="27218C0B" w14:textId="77777777" w:rsidR="00D87A75" w:rsidRPr="003F64DB" w:rsidRDefault="00D87A75" w:rsidP="00843741">
      <w:pPr>
        <w:widowControl w:val="0"/>
        <w:numPr>
          <w:ilvl w:val="0"/>
          <w:numId w:val="52"/>
        </w:numPr>
        <w:autoSpaceDE w:val="0"/>
        <w:autoSpaceDN w:val="0"/>
        <w:adjustRightInd w:val="0"/>
        <w:spacing w:before="0" w:after="0"/>
        <w:contextualSpacing/>
        <w:outlineLvl w:val="3"/>
        <w:rPr>
          <w:rFonts w:asciiTheme="minorHAnsi" w:hAnsiTheme="minorHAnsi" w:cstheme="minorHAnsi"/>
          <w:sz w:val="22"/>
          <w:szCs w:val="22"/>
        </w:rPr>
      </w:pPr>
      <w:r w:rsidRPr="003F64DB">
        <w:rPr>
          <w:rFonts w:asciiTheme="minorHAnsi" w:hAnsiTheme="minorHAnsi" w:cstheme="minorHAnsi"/>
          <w:sz w:val="22"/>
          <w:szCs w:val="22"/>
        </w:rPr>
        <w:t>telemechanika: łącze światłowodowe lub RS485 – protokół: IEC60870-5-103 lub DNP 3.0,</w:t>
      </w:r>
    </w:p>
    <w:p w14:paraId="4D06432F" w14:textId="77777777" w:rsidR="00D87A75" w:rsidRPr="003F64DB" w:rsidRDefault="00D87A75" w:rsidP="00843741">
      <w:pPr>
        <w:widowControl w:val="0"/>
        <w:numPr>
          <w:ilvl w:val="0"/>
          <w:numId w:val="52"/>
        </w:numPr>
        <w:autoSpaceDE w:val="0"/>
        <w:autoSpaceDN w:val="0"/>
        <w:adjustRightInd w:val="0"/>
        <w:spacing w:before="0" w:after="0"/>
        <w:contextualSpacing/>
        <w:outlineLvl w:val="3"/>
        <w:rPr>
          <w:rFonts w:asciiTheme="minorHAnsi" w:hAnsiTheme="minorHAnsi" w:cstheme="minorHAnsi"/>
          <w:sz w:val="22"/>
          <w:szCs w:val="22"/>
        </w:rPr>
      </w:pPr>
      <w:r w:rsidRPr="003F64DB">
        <w:rPr>
          <w:rFonts w:asciiTheme="minorHAnsi" w:hAnsiTheme="minorHAnsi" w:cstheme="minorHAnsi"/>
          <w:sz w:val="22"/>
          <w:szCs w:val="22"/>
        </w:rPr>
        <w:t>kanał inżynierski: RS485 lub Ethernet światłowód lub skrętka ekranowana,</w:t>
      </w:r>
    </w:p>
    <w:p w14:paraId="044C3CF7" w14:textId="77777777" w:rsidR="00D87A75" w:rsidRPr="003F64DB" w:rsidRDefault="00D87A75" w:rsidP="00843741">
      <w:pPr>
        <w:widowControl w:val="0"/>
        <w:numPr>
          <w:ilvl w:val="0"/>
          <w:numId w:val="52"/>
        </w:numPr>
        <w:autoSpaceDE w:val="0"/>
        <w:autoSpaceDN w:val="0"/>
        <w:adjustRightInd w:val="0"/>
        <w:spacing w:before="0" w:after="0"/>
        <w:contextualSpacing/>
        <w:outlineLvl w:val="3"/>
        <w:rPr>
          <w:rFonts w:asciiTheme="minorHAnsi" w:hAnsiTheme="minorHAnsi" w:cstheme="minorHAnsi"/>
          <w:sz w:val="22"/>
          <w:szCs w:val="22"/>
        </w:rPr>
      </w:pPr>
      <w:r w:rsidRPr="003F64DB">
        <w:rPr>
          <w:rFonts w:asciiTheme="minorHAnsi" w:hAnsiTheme="minorHAnsi" w:cstheme="minorHAnsi"/>
          <w:sz w:val="22"/>
          <w:szCs w:val="22"/>
        </w:rPr>
        <w:t>kanał diagnostyczny do komunikacji z laptopem.</w:t>
      </w:r>
    </w:p>
    <w:p w14:paraId="62B16B89" w14:textId="77777777" w:rsidR="00737F1E" w:rsidRDefault="00737F1E" w:rsidP="00737F1E">
      <w:pPr>
        <w:widowControl w:val="0"/>
        <w:autoSpaceDE w:val="0"/>
        <w:autoSpaceDN w:val="0"/>
        <w:adjustRightInd w:val="0"/>
        <w:spacing w:before="0" w:after="0"/>
        <w:ind w:left="340" w:firstLine="0"/>
        <w:jc w:val="left"/>
        <w:textAlignment w:val="baseline"/>
        <w:rPr>
          <w:rFonts w:ascii="Calibri" w:hAnsi="Calibri" w:cs="Calibri"/>
          <w:sz w:val="22"/>
          <w:szCs w:val="22"/>
        </w:rPr>
      </w:pPr>
    </w:p>
    <w:p w14:paraId="0C205CE1" w14:textId="29848867" w:rsidR="0064024C" w:rsidRDefault="00737F1E" w:rsidP="00737F1E">
      <w:pPr>
        <w:widowControl w:val="0"/>
        <w:autoSpaceDE w:val="0"/>
        <w:autoSpaceDN w:val="0"/>
        <w:adjustRightInd w:val="0"/>
        <w:spacing w:before="0" w:after="0"/>
        <w:ind w:left="340" w:firstLine="0"/>
        <w:textAlignment w:val="baseline"/>
        <w:rPr>
          <w:rFonts w:ascii="Calibri" w:hAnsi="Calibri" w:cs="Calibri"/>
          <w:sz w:val="22"/>
          <w:szCs w:val="22"/>
        </w:rPr>
      </w:pPr>
      <w:r>
        <w:rPr>
          <w:rFonts w:ascii="Calibri" w:hAnsi="Calibri" w:cs="Calibri"/>
          <w:sz w:val="22"/>
          <w:szCs w:val="22"/>
        </w:rPr>
        <w:t>Należy przewidzieć możliwość rozbudowy układu ZS/LRW o co najmniej 3 pola 110kV (TR, Sprzęgło i pole liniowe).</w:t>
      </w:r>
    </w:p>
    <w:p w14:paraId="3DC6B29E" w14:textId="77777777" w:rsidR="00737F1E" w:rsidRPr="00E72294" w:rsidRDefault="00737F1E" w:rsidP="00E448E1">
      <w:pPr>
        <w:widowControl w:val="0"/>
        <w:autoSpaceDE w:val="0"/>
        <w:autoSpaceDN w:val="0"/>
        <w:adjustRightInd w:val="0"/>
        <w:spacing w:before="0" w:after="0"/>
        <w:ind w:left="0" w:firstLine="0"/>
        <w:jc w:val="left"/>
        <w:textAlignment w:val="baseline"/>
        <w:rPr>
          <w:rFonts w:ascii="Calibri" w:hAnsi="Calibri" w:cs="Calibri"/>
          <w:sz w:val="22"/>
          <w:szCs w:val="22"/>
        </w:rPr>
      </w:pPr>
    </w:p>
    <w:p w14:paraId="67BFEB8F" w14:textId="77777777" w:rsidR="00E72294" w:rsidRPr="00746CBF" w:rsidRDefault="00E72294" w:rsidP="00E72294">
      <w:pPr>
        <w:keepNext/>
        <w:numPr>
          <w:ilvl w:val="2"/>
          <w:numId w:val="1"/>
        </w:numPr>
        <w:ind w:left="720"/>
        <w:outlineLvl w:val="2"/>
        <w:rPr>
          <w:rFonts w:ascii="Calibri" w:hAnsi="Calibri"/>
          <w:b/>
          <w:i/>
          <w:szCs w:val="24"/>
          <w:lang w:eastAsia="en-US"/>
        </w:rPr>
      </w:pPr>
      <w:bookmarkStart w:id="108" w:name="_Toc116902525"/>
      <w:r w:rsidRPr="00746CBF">
        <w:rPr>
          <w:rFonts w:ascii="Calibri" w:hAnsi="Calibri"/>
          <w:b/>
          <w:i/>
          <w:szCs w:val="24"/>
          <w:lang w:eastAsia="en-US"/>
        </w:rPr>
        <w:t>Wymagania dla kanału inżynierskiego</w:t>
      </w:r>
      <w:bookmarkEnd w:id="108"/>
    </w:p>
    <w:p w14:paraId="13FA551C" w14:textId="6F36C338" w:rsidR="003E7E39" w:rsidRPr="00746CBF" w:rsidRDefault="003E7E39" w:rsidP="00843741">
      <w:pPr>
        <w:keepNext/>
        <w:numPr>
          <w:ilvl w:val="0"/>
          <w:numId w:val="27"/>
        </w:numPr>
        <w:spacing w:before="0" w:after="0"/>
        <w:ind w:left="907" w:hanging="340"/>
        <w:outlineLvl w:val="0"/>
        <w:rPr>
          <w:rFonts w:ascii="Calibri" w:hAnsi="Calibri" w:cs="Calibri"/>
          <w:sz w:val="22"/>
          <w:szCs w:val="22"/>
          <w:lang w:eastAsia="x-none"/>
        </w:rPr>
      </w:pPr>
      <w:bookmarkStart w:id="109" w:name="_Toc116902526"/>
      <w:bookmarkEnd w:id="105"/>
      <w:bookmarkEnd w:id="106"/>
      <w:bookmarkEnd w:id="107"/>
      <w:r w:rsidRPr="00746CBF">
        <w:rPr>
          <w:rFonts w:ascii="Calibri" w:hAnsi="Calibri" w:cs="Calibri"/>
          <w:sz w:val="22"/>
          <w:szCs w:val="22"/>
          <w:lang w:eastAsia="x-none"/>
        </w:rPr>
        <w:t xml:space="preserve">Realizacja kanału inżynierskiego ze wszystkimi zabezpieczeniami cyfrowymi rozdzielni </w:t>
      </w:r>
      <w:r w:rsidR="005E71EB" w:rsidRPr="00746CBF">
        <w:rPr>
          <w:rFonts w:ascii="Calibri" w:hAnsi="Calibri" w:cs="Calibri"/>
          <w:sz w:val="22"/>
          <w:szCs w:val="22"/>
          <w:lang w:eastAsia="x-none"/>
        </w:rPr>
        <w:t>110kV</w:t>
      </w:r>
      <w:r w:rsidRPr="00746CBF">
        <w:rPr>
          <w:rFonts w:ascii="Calibri" w:hAnsi="Calibri" w:cs="Calibri"/>
          <w:sz w:val="22"/>
          <w:szCs w:val="22"/>
          <w:lang w:eastAsia="x-none"/>
        </w:rPr>
        <w:t>.</w:t>
      </w:r>
      <w:bookmarkEnd w:id="109"/>
      <w:r w:rsidRPr="00746CBF">
        <w:rPr>
          <w:rFonts w:ascii="Calibri" w:hAnsi="Calibri" w:cs="Calibri"/>
          <w:sz w:val="22"/>
          <w:szCs w:val="22"/>
          <w:lang w:eastAsia="x-none"/>
        </w:rPr>
        <w:t xml:space="preserve"> </w:t>
      </w:r>
    </w:p>
    <w:p w14:paraId="059FD749" w14:textId="77777777" w:rsidR="003E7E39" w:rsidRPr="00746CBF" w:rsidRDefault="003E7E39" w:rsidP="00843741">
      <w:pPr>
        <w:keepNext/>
        <w:numPr>
          <w:ilvl w:val="0"/>
          <w:numId w:val="27"/>
        </w:numPr>
        <w:spacing w:before="0" w:after="0"/>
        <w:ind w:left="907" w:hanging="340"/>
        <w:outlineLvl w:val="0"/>
        <w:rPr>
          <w:rFonts w:ascii="Calibri" w:hAnsi="Calibri" w:cs="Calibri"/>
          <w:sz w:val="22"/>
          <w:szCs w:val="22"/>
          <w:lang w:eastAsia="x-none"/>
        </w:rPr>
      </w:pPr>
      <w:bookmarkStart w:id="110" w:name="_Toc116902527"/>
      <w:r w:rsidRPr="00746CBF">
        <w:rPr>
          <w:rFonts w:ascii="Calibri" w:hAnsi="Calibri" w:cs="Calibri"/>
          <w:sz w:val="22"/>
          <w:szCs w:val="22"/>
          <w:lang w:eastAsia="x-none"/>
        </w:rPr>
        <w:t>Komunikacja poprzez porty RS485 lub Ethernet, światłowodowe lub skrętka ekranowana,</w:t>
      </w:r>
      <w:bookmarkEnd w:id="110"/>
    </w:p>
    <w:p w14:paraId="6012C344" w14:textId="77777777" w:rsidR="003E7E39" w:rsidRPr="00746CBF" w:rsidRDefault="003E7E39" w:rsidP="00843741">
      <w:pPr>
        <w:keepNext/>
        <w:numPr>
          <w:ilvl w:val="0"/>
          <w:numId w:val="27"/>
        </w:numPr>
        <w:spacing w:before="0" w:after="0"/>
        <w:ind w:left="907" w:hanging="340"/>
        <w:outlineLvl w:val="0"/>
        <w:rPr>
          <w:rFonts w:ascii="Calibri" w:hAnsi="Calibri" w:cs="Calibri"/>
          <w:sz w:val="22"/>
          <w:szCs w:val="22"/>
          <w:lang w:eastAsia="x-none"/>
        </w:rPr>
      </w:pPr>
      <w:bookmarkStart w:id="111" w:name="_Toc116902528"/>
      <w:r w:rsidRPr="00746CBF">
        <w:rPr>
          <w:rFonts w:ascii="Calibri" w:hAnsi="Calibri" w:cs="Calibri"/>
          <w:sz w:val="22"/>
          <w:szCs w:val="22"/>
          <w:lang w:eastAsia="x-none"/>
        </w:rPr>
        <w:t xml:space="preserve">Szybkość transmisji minimum 57600 </w:t>
      </w:r>
      <w:proofErr w:type="spellStart"/>
      <w:r w:rsidRPr="00746CBF">
        <w:rPr>
          <w:rFonts w:ascii="Calibri" w:hAnsi="Calibri" w:cs="Calibri"/>
          <w:sz w:val="22"/>
          <w:szCs w:val="22"/>
          <w:lang w:eastAsia="x-none"/>
        </w:rPr>
        <w:t>Bd</w:t>
      </w:r>
      <w:bookmarkEnd w:id="111"/>
      <w:proofErr w:type="spellEnd"/>
    </w:p>
    <w:p w14:paraId="4AD9E6F0" w14:textId="3BF27C16" w:rsidR="003E7E39" w:rsidRPr="00746CBF" w:rsidRDefault="003E7E39" w:rsidP="00843741">
      <w:pPr>
        <w:keepNext/>
        <w:numPr>
          <w:ilvl w:val="0"/>
          <w:numId w:val="27"/>
        </w:numPr>
        <w:spacing w:before="0" w:after="0"/>
        <w:ind w:left="907" w:hanging="340"/>
        <w:outlineLvl w:val="0"/>
        <w:rPr>
          <w:rFonts w:ascii="Calibri" w:hAnsi="Calibri" w:cs="Calibri"/>
          <w:sz w:val="22"/>
          <w:szCs w:val="22"/>
          <w:lang w:eastAsia="x-none"/>
        </w:rPr>
      </w:pPr>
      <w:bookmarkStart w:id="112" w:name="_Toc116902529"/>
      <w:r w:rsidRPr="00746CBF">
        <w:rPr>
          <w:rFonts w:ascii="Calibri" w:hAnsi="Calibri" w:cs="Calibri"/>
          <w:sz w:val="22"/>
          <w:szCs w:val="22"/>
          <w:lang w:eastAsia="x-none"/>
        </w:rPr>
        <w:t xml:space="preserve">W przypadku realizacji kanału poprzez porty RS485 należy zastosować konwerter portów RS/Ethernet (np.: </w:t>
      </w:r>
      <w:proofErr w:type="spellStart"/>
      <w:r w:rsidRPr="00746CBF">
        <w:rPr>
          <w:rFonts w:ascii="Calibri" w:hAnsi="Calibri" w:cs="Calibri"/>
          <w:sz w:val="22"/>
          <w:szCs w:val="22"/>
          <w:lang w:eastAsia="x-none"/>
        </w:rPr>
        <w:t>Moxa</w:t>
      </w:r>
      <w:proofErr w:type="spellEnd"/>
      <w:r w:rsidRPr="00746CBF">
        <w:rPr>
          <w:rFonts w:ascii="Calibri" w:hAnsi="Calibri" w:cs="Calibri"/>
          <w:sz w:val="22"/>
          <w:szCs w:val="22"/>
          <w:lang w:eastAsia="x-none"/>
        </w:rPr>
        <w:t>) min 16 portów RS posiadający funkcję szyfrowania SSLv3</w:t>
      </w:r>
      <w:bookmarkEnd w:id="112"/>
      <w:r w:rsidRPr="00746CBF">
        <w:rPr>
          <w:rFonts w:ascii="Calibri" w:hAnsi="Calibri" w:cs="Calibri"/>
          <w:sz w:val="22"/>
          <w:szCs w:val="22"/>
          <w:lang w:eastAsia="x-none"/>
        </w:rPr>
        <w:t>.</w:t>
      </w:r>
    </w:p>
    <w:p w14:paraId="6F20ADD6" w14:textId="77777777" w:rsidR="00981063" w:rsidRPr="007A4275" w:rsidRDefault="00981063" w:rsidP="00981063">
      <w:pPr>
        <w:keepNext/>
        <w:numPr>
          <w:ilvl w:val="2"/>
          <w:numId w:val="1"/>
        </w:numPr>
        <w:ind w:left="720"/>
        <w:outlineLvl w:val="2"/>
        <w:rPr>
          <w:rFonts w:ascii="Calibri" w:hAnsi="Calibri"/>
          <w:b/>
          <w:i/>
          <w:szCs w:val="24"/>
          <w:lang w:eastAsia="en-US"/>
        </w:rPr>
      </w:pPr>
      <w:bookmarkStart w:id="113" w:name="_Toc399845218"/>
      <w:bookmarkStart w:id="114" w:name="_Toc412627194"/>
      <w:bookmarkStart w:id="115" w:name="_Toc412746423"/>
      <w:r w:rsidRPr="007A4275">
        <w:rPr>
          <w:rFonts w:ascii="Calibri" w:hAnsi="Calibri"/>
          <w:b/>
          <w:i/>
          <w:szCs w:val="24"/>
          <w:lang w:eastAsia="en-US"/>
        </w:rPr>
        <w:t>Wymagania dla telemechaniki stacji</w:t>
      </w:r>
      <w:bookmarkEnd w:id="113"/>
      <w:bookmarkEnd w:id="114"/>
      <w:bookmarkEnd w:id="115"/>
      <w:r w:rsidRPr="007A4275">
        <w:rPr>
          <w:rFonts w:ascii="Calibri" w:hAnsi="Calibri"/>
          <w:b/>
          <w:i/>
          <w:szCs w:val="24"/>
          <w:lang w:eastAsia="en-US"/>
        </w:rPr>
        <w:t xml:space="preserve"> </w:t>
      </w:r>
    </w:p>
    <w:p w14:paraId="53B9F01D" w14:textId="77777777" w:rsidR="00981063" w:rsidRPr="007A4275" w:rsidRDefault="00981063" w:rsidP="00843741">
      <w:pPr>
        <w:widowControl w:val="0"/>
        <w:numPr>
          <w:ilvl w:val="4"/>
          <w:numId w:val="21"/>
        </w:numPr>
        <w:ind w:left="697" w:hanging="357"/>
        <w:outlineLvl w:val="3"/>
        <w:rPr>
          <w:rFonts w:asciiTheme="minorHAnsi" w:hAnsiTheme="minorHAnsi" w:cstheme="minorHAnsi"/>
          <w:bCs/>
          <w:sz w:val="22"/>
          <w:szCs w:val="22"/>
          <w:u w:val="single"/>
          <w:lang w:val="x-none" w:eastAsia="en-US"/>
        </w:rPr>
      </w:pPr>
      <w:bookmarkStart w:id="116" w:name="_Toc399845219"/>
      <w:bookmarkStart w:id="117" w:name="_Toc412627195"/>
      <w:bookmarkStart w:id="118" w:name="_Toc412746424"/>
      <w:r w:rsidRPr="007A4275">
        <w:rPr>
          <w:rFonts w:asciiTheme="minorHAnsi" w:hAnsiTheme="minorHAnsi" w:cstheme="minorHAnsi"/>
          <w:bCs/>
          <w:sz w:val="22"/>
          <w:szCs w:val="22"/>
          <w:u w:val="single"/>
          <w:lang w:eastAsia="en-US"/>
        </w:rPr>
        <w:t>Wymagania ogólne</w:t>
      </w:r>
      <w:bookmarkEnd w:id="116"/>
      <w:bookmarkEnd w:id="117"/>
      <w:bookmarkEnd w:id="118"/>
    </w:p>
    <w:p w14:paraId="1F3D6EAA" w14:textId="004ED551" w:rsidR="00981063" w:rsidRPr="007A4275" w:rsidRDefault="00981063" w:rsidP="00843741">
      <w:pPr>
        <w:widowControl w:val="0"/>
        <w:numPr>
          <w:ilvl w:val="0"/>
          <w:numId w:val="22"/>
        </w:numPr>
        <w:spacing w:before="0" w:after="0"/>
        <w:ind w:left="924" w:hanging="357"/>
        <w:outlineLvl w:val="3"/>
        <w:rPr>
          <w:rFonts w:ascii="Calibri" w:hAnsi="Calibri"/>
          <w:bCs/>
          <w:sz w:val="22"/>
          <w:szCs w:val="22"/>
          <w:lang w:val="x-none" w:eastAsia="x-none"/>
        </w:rPr>
      </w:pPr>
      <w:bookmarkStart w:id="119" w:name="_Toc399845221"/>
      <w:bookmarkStart w:id="120" w:name="_Toc412627197"/>
      <w:r w:rsidRPr="007A4275">
        <w:rPr>
          <w:rFonts w:ascii="Calibri" w:hAnsi="Calibri"/>
          <w:bCs/>
          <w:sz w:val="22"/>
          <w:szCs w:val="22"/>
          <w:lang w:val="x-none" w:eastAsia="x-none"/>
        </w:rPr>
        <w:lastRenderedPageBreak/>
        <w:t xml:space="preserve">Wykonawca odpowiada za wprowadzenie sygnałów i sterowań z nowego pola </w:t>
      </w:r>
      <w:r w:rsidR="005E71EB" w:rsidRPr="007A4275">
        <w:rPr>
          <w:rFonts w:ascii="Calibri" w:hAnsi="Calibri"/>
          <w:bCs/>
          <w:sz w:val="22"/>
          <w:szCs w:val="22"/>
          <w:lang w:val="x-none" w:eastAsia="x-none"/>
        </w:rPr>
        <w:t>110 kV</w:t>
      </w:r>
      <w:r w:rsidRPr="007A4275">
        <w:rPr>
          <w:rFonts w:ascii="Calibri" w:hAnsi="Calibri"/>
          <w:bCs/>
          <w:sz w:val="22"/>
          <w:szCs w:val="22"/>
          <w:lang w:val="x-none" w:eastAsia="x-none"/>
        </w:rPr>
        <w:t xml:space="preserve"> do istniejącego systemu telemechaniki tradycyjnej (stykowej) stacji typu </w:t>
      </w:r>
      <w:r w:rsidR="00E103D8" w:rsidRPr="007A4275">
        <w:rPr>
          <w:rFonts w:ascii="Calibri" w:hAnsi="Calibri"/>
          <w:bCs/>
          <w:sz w:val="22"/>
          <w:szCs w:val="22"/>
          <w:lang w:val="x-none" w:eastAsia="x-none"/>
        </w:rPr>
        <w:t>Ex-MST2</w:t>
      </w:r>
      <w:r w:rsidRPr="007A4275">
        <w:rPr>
          <w:rFonts w:ascii="Calibri" w:hAnsi="Calibri"/>
          <w:bCs/>
          <w:sz w:val="22"/>
          <w:szCs w:val="22"/>
          <w:lang w:val="x-none" w:eastAsia="x-none"/>
        </w:rPr>
        <w:t xml:space="preserve"> – tor komunikacji rezerwowej zabezpieczeń polowych ze sterownikiem stacyjnym.</w:t>
      </w:r>
    </w:p>
    <w:p w14:paraId="12CB3957" w14:textId="5536E930" w:rsidR="00981063" w:rsidRPr="007A4275" w:rsidRDefault="00981063" w:rsidP="00843741">
      <w:pPr>
        <w:widowControl w:val="0"/>
        <w:numPr>
          <w:ilvl w:val="0"/>
          <w:numId w:val="22"/>
        </w:numPr>
        <w:spacing w:before="0" w:after="0"/>
        <w:ind w:left="924" w:hanging="357"/>
        <w:outlineLvl w:val="3"/>
        <w:rPr>
          <w:rFonts w:ascii="Calibri" w:hAnsi="Calibri"/>
          <w:bCs/>
          <w:sz w:val="22"/>
          <w:szCs w:val="22"/>
          <w:lang w:val="x-none" w:eastAsia="x-none"/>
        </w:rPr>
      </w:pPr>
      <w:r w:rsidRPr="007A4275">
        <w:rPr>
          <w:rFonts w:ascii="Calibri" w:hAnsi="Calibri"/>
          <w:bCs/>
          <w:sz w:val="22"/>
          <w:szCs w:val="22"/>
          <w:lang w:val="x-none" w:eastAsia="x-none"/>
        </w:rPr>
        <w:t>Do realizacji toru komunikacji podstawowej zabezpieczeń polowych ze sterownikiem stacyjnym w systemie telemechaniki mikroprocesorowej należy  rozbudować sterowniki o</w:t>
      </w:r>
      <w:r w:rsidR="00C55CEA">
        <w:rPr>
          <w:rFonts w:ascii="Calibri" w:hAnsi="Calibri"/>
          <w:bCs/>
          <w:sz w:val="22"/>
          <w:szCs w:val="22"/>
          <w:lang w:val="x-none" w:eastAsia="x-none"/>
        </w:rPr>
        <w:t> </w:t>
      </w:r>
      <w:r w:rsidRPr="007A4275">
        <w:rPr>
          <w:rFonts w:ascii="Calibri" w:hAnsi="Calibri"/>
          <w:bCs/>
          <w:sz w:val="22"/>
          <w:szCs w:val="22"/>
          <w:lang w:val="x-none" w:eastAsia="x-none"/>
        </w:rPr>
        <w:t xml:space="preserve">panele przyłączeniowe, moduły wejść/wyjść binarnych i pomiarowych, przekonfigurować sterowniki telemechaniki </w:t>
      </w:r>
      <w:r w:rsidR="00E103D8" w:rsidRPr="007A4275">
        <w:rPr>
          <w:rFonts w:ascii="Calibri" w:hAnsi="Calibri"/>
          <w:bCs/>
          <w:sz w:val="22"/>
          <w:szCs w:val="22"/>
          <w:lang w:val="x-none" w:eastAsia="x-none"/>
        </w:rPr>
        <w:t>Ex-MST2</w:t>
      </w:r>
      <w:r w:rsidRPr="007A4275">
        <w:rPr>
          <w:rFonts w:ascii="Calibri" w:hAnsi="Calibri"/>
          <w:bCs/>
          <w:sz w:val="22"/>
          <w:szCs w:val="22"/>
          <w:lang w:val="x-none" w:eastAsia="x-none"/>
        </w:rPr>
        <w:t>.</w:t>
      </w:r>
    </w:p>
    <w:p w14:paraId="19638052" w14:textId="369CC0E9" w:rsidR="00981063" w:rsidRPr="007A4275" w:rsidRDefault="00981063" w:rsidP="00843741">
      <w:pPr>
        <w:widowControl w:val="0"/>
        <w:numPr>
          <w:ilvl w:val="0"/>
          <w:numId w:val="22"/>
        </w:numPr>
        <w:spacing w:before="0" w:after="0"/>
        <w:ind w:left="924" w:hanging="357"/>
        <w:outlineLvl w:val="3"/>
        <w:rPr>
          <w:rFonts w:ascii="Calibri" w:hAnsi="Calibri"/>
          <w:bCs/>
          <w:sz w:val="22"/>
          <w:szCs w:val="22"/>
          <w:lang w:val="x-none" w:eastAsia="x-none"/>
        </w:rPr>
      </w:pPr>
      <w:r w:rsidRPr="007A4275">
        <w:rPr>
          <w:rFonts w:ascii="Calibri" w:hAnsi="Calibri"/>
          <w:bCs/>
          <w:sz w:val="22"/>
          <w:szCs w:val="22"/>
          <w:lang w:val="x-none" w:eastAsia="x-none"/>
        </w:rPr>
        <w:t xml:space="preserve">Zakres telemechaniki  realizowanej przez istniejący sterownik </w:t>
      </w:r>
      <w:r w:rsidR="00E103D8" w:rsidRPr="007A4275">
        <w:rPr>
          <w:rFonts w:ascii="Calibri" w:hAnsi="Calibri"/>
          <w:bCs/>
          <w:sz w:val="22"/>
          <w:szCs w:val="22"/>
          <w:lang w:val="x-none" w:eastAsia="x-none"/>
        </w:rPr>
        <w:t>Ex-MST2</w:t>
      </w:r>
      <w:r w:rsidRPr="007A4275">
        <w:rPr>
          <w:rFonts w:ascii="Calibri" w:hAnsi="Calibri"/>
          <w:bCs/>
          <w:sz w:val="22"/>
          <w:szCs w:val="22"/>
          <w:lang w:val="x-none" w:eastAsia="x-none"/>
        </w:rPr>
        <w:t xml:space="preserve"> zostanie poszerzony o nowe sygnały z pola linii 110kV wprowadzone do sterownika w sposób tradycyjny (stykowy).</w:t>
      </w:r>
    </w:p>
    <w:p w14:paraId="193E88BB" w14:textId="55078DBB" w:rsidR="00981063" w:rsidRPr="007A4275" w:rsidRDefault="00981063" w:rsidP="00843741">
      <w:pPr>
        <w:widowControl w:val="0"/>
        <w:numPr>
          <w:ilvl w:val="0"/>
          <w:numId w:val="22"/>
        </w:numPr>
        <w:spacing w:before="0" w:after="0"/>
        <w:ind w:left="924" w:hanging="357"/>
        <w:outlineLvl w:val="3"/>
        <w:rPr>
          <w:rFonts w:ascii="Calibri" w:hAnsi="Calibri"/>
          <w:bCs/>
          <w:sz w:val="22"/>
          <w:szCs w:val="22"/>
          <w:lang w:val="x-none" w:eastAsia="x-none"/>
        </w:rPr>
      </w:pPr>
      <w:r w:rsidRPr="007A4275">
        <w:rPr>
          <w:rFonts w:ascii="Calibri" w:hAnsi="Calibri"/>
          <w:bCs/>
          <w:sz w:val="22"/>
          <w:szCs w:val="22"/>
          <w:lang w:val="x-none" w:eastAsia="x-none"/>
        </w:rPr>
        <w:t>Komunikacja zabezpieczeń nowej linii 110kV ze sterownikiem stacyjnym ma być realizowana za pomocą światłowodów poprzez: łącze światłowodowe – protokół: IEC 60870-5-103. Szybkość transmisji – minimum 57600 b/s. W przypadku zastosowania łącza szeregowego w</w:t>
      </w:r>
      <w:r w:rsidR="00C55CEA">
        <w:rPr>
          <w:rFonts w:ascii="Calibri" w:hAnsi="Calibri"/>
          <w:bCs/>
          <w:sz w:val="22"/>
          <w:szCs w:val="22"/>
          <w:lang w:val="x-none" w:eastAsia="x-none"/>
        </w:rPr>
        <w:t> </w:t>
      </w:r>
      <w:r w:rsidRPr="007A4275">
        <w:rPr>
          <w:rFonts w:ascii="Calibri" w:hAnsi="Calibri"/>
          <w:bCs/>
          <w:sz w:val="22"/>
          <w:szCs w:val="22"/>
          <w:lang w:val="x-none" w:eastAsia="x-none"/>
        </w:rPr>
        <w:t>protokole IEC60870-5-103 należy wykonać połączenie do koncentratora stacyjnego w</w:t>
      </w:r>
      <w:r w:rsidR="00C55CEA">
        <w:rPr>
          <w:rFonts w:ascii="Calibri" w:hAnsi="Calibri"/>
          <w:bCs/>
          <w:sz w:val="22"/>
          <w:szCs w:val="22"/>
          <w:lang w:val="x-none" w:eastAsia="x-none"/>
        </w:rPr>
        <w:t> </w:t>
      </w:r>
      <w:r w:rsidRPr="007A4275">
        <w:rPr>
          <w:rFonts w:ascii="Calibri" w:hAnsi="Calibri"/>
          <w:bCs/>
          <w:sz w:val="22"/>
          <w:szCs w:val="22"/>
          <w:lang w:val="x-none" w:eastAsia="x-none"/>
        </w:rPr>
        <w:t>topologii gwiazdowej.</w:t>
      </w:r>
    </w:p>
    <w:p w14:paraId="0F103797" w14:textId="56A3349D" w:rsidR="00981063" w:rsidRPr="007A4275" w:rsidRDefault="00981063" w:rsidP="00843741">
      <w:pPr>
        <w:widowControl w:val="0"/>
        <w:numPr>
          <w:ilvl w:val="0"/>
          <w:numId w:val="22"/>
        </w:numPr>
        <w:spacing w:before="0" w:after="0"/>
        <w:ind w:left="924" w:hanging="357"/>
        <w:outlineLvl w:val="3"/>
        <w:rPr>
          <w:rFonts w:ascii="Calibri" w:hAnsi="Calibri"/>
          <w:bCs/>
          <w:sz w:val="22"/>
          <w:szCs w:val="22"/>
          <w:lang w:eastAsia="x-none"/>
        </w:rPr>
      </w:pPr>
      <w:bookmarkStart w:id="121" w:name="_Hlk221883168"/>
      <w:r w:rsidRPr="007A4275">
        <w:rPr>
          <w:rFonts w:ascii="Calibri" w:hAnsi="Calibri"/>
          <w:bCs/>
          <w:sz w:val="22"/>
          <w:szCs w:val="22"/>
          <w:lang w:val="x-none" w:eastAsia="x-none"/>
        </w:rPr>
        <w:t xml:space="preserve">Wykonawca odpowiada za aktualizację systemu </w:t>
      </w:r>
      <w:proofErr w:type="spellStart"/>
      <w:r w:rsidRPr="007A4275">
        <w:rPr>
          <w:rFonts w:ascii="Calibri" w:hAnsi="Calibri"/>
          <w:bCs/>
          <w:sz w:val="22"/>
          <w:szCs w:val="22"/>
          <w:lang w:val="x-none" w:eastAsia="x-none"/>
        </w:rPr>
        <w:t>Windex</w:t>
      </w:r>
      <w:proofErr w:type="spellEnd"/>
      <w:r w:rsidRPr="007A4275">
        <w:rPr>
          <w:rFonts w:ascii="Calibri" w:hAnsi="Calibri"/>
          <w:bCs/>
          <w:sz w:val="22"/>
          <w:szCs w:val="22"/>
          <w:lang w:val="x-none" w:eastAsia="x-none"/>
        </w:rPr>
        <w:t xml:space="preserve"> o nowe pole 110kV.</w:t>
      </w:r>
      <w:r w:rsidR="00D23E86" w:rsidRPr="007A4275">
        <w:rPr>
          <w:rFonts w:ascii="Calibri" w:hAnsi="Calibri"/>
          <w:bCs/>
          <w:sz w:val="22"/>
          <w:szCs w:val="22"/>
          <w:lang w:eastAsia="x-none"/>
        </w:rPr>
        <w:t xml:space="preserve"> Końcowy plik konfiguracji sterownika telemechaniki należy przekazać do Wydziału Specjalistycznego.</w:t>
      </w:r>
    </w:p>
    <w:bookmarkEnd w:id="121"/>
    <w:p w14:paraId="110DF84A" w14:textId="77777777" w:rsidR="008C3E67" w:rsidRPr="007A4275" w:rsidRDefault="008C3E67" w:rsidP="00843741">
      <w:pPr>
        <w:widowControl w:val="0"/>
        <w:numPr>
          <w:ilvl w:val="0"/>
          <w:numId w:val="22"/>
        </w:numPr>
        <w:spacing w:before="0" w:after="0"/>
        <w:ind w:left="924" w:hanging="357"/>
        <w:outlineLvl w:val="3"/>
        <w:rPr>
          <w:rFonts w:asciiTheme="minorHAnsi" w:hAnsiTheme="minorHAnsi" w:cstheme="minorHAnsi"/>
          <w:bCs/>
          <w:color w:val="000000" w:themeColor="text1"/>
          <w:sz w:val="22"/>
          <w:szCs w:val="22"/>
          <w:lang w:eastAsia="x-none"/>
        </w:rPr>
      </w:pPr>
      <w:r w:rsidRPr="007A4275">
        <w:rPr>
          <w:rFonts w:asciiTheme="minorHAnsi" w:hAnsiTheme="minorHAnsi" w:cstheme="minorHAnsi"/>
          <w:color w:val="000000" w:themeColor="text1"/>
          <w:sz w:val="22"/>
          <w:szCs w:val="22"/>
        </w:rPr>
        <w:t>Konieczność zastosowania do połączeń światłowodowych zabezpieczeń ze sterownikiem telemechaniki patchcordów w wersji zbrojonej (odpornych na gryzonie).</w:t>
      </w:r>
    </w:p>
    <w:p w14:paraId="2A0499F1" w14:textId="77777777" w:rsidR="008C3E67" w:rsidRPr="007A4275" w:rsidRDefault="008C3E67" w:rsidP="008C3E67">
      <w:pPr>
        <w:widowControl w:val="0"/>
        <w:spacing w:before="0" w:after="0"/>
        <w:ind w:left="567" w:firstLine="0"/>
        <w:outlineLvl w:val="3"/>
        <w:rPr>
          <w:rFonts w:ascii="Calibri" w:hAnsi="Calibri"/>
          <w:bCs/>
          <w:sz w:val="22"/>
          <w:szCs w:val="22"/>
          <w:lang w:eastAsia="x-none"/>
        </w:rPr>
      </w:pPr>
    </w:p>
    <w:p w14:paraId="7C316488" w14:textId="5F936FDA" w:rsidR="00981063" w:rsidRPr="007A4275" w:rsidRDefault="00981063" w:rsidP="00843741">
      <w:pPr>
        <w:widowControl w:val="0"/>
        <w:numPr>
          <w:ilvl w:val="4"/>
          <w:numId w:val="21"/>
        </w:numPr>
        <w:ind w:left="697" w:hanging="357"/>
        <w:outlineLvl w:val="3"/>
        <w:rPr>
          <w:rFonts w:asciiTheme="minorHAnsi" w:hAnsiTheme="minorHAnsi" w:cstheme="minorHAnsi"/>
          <w:bCs/>
          <w:sz w:val="22"/>
          <w:szCs w:val="22"/>
          <w:u w:val="single"/>
          <w:lang w:eastAsia="en-US"/>
        </w:rPr>
      </w:pPr>
      <w:bookmarkStart w:id="122" w:name="_Toc305736946"/>
      <w:bookmarkStart w:id="123" w:name="_Toc309119396"/>
      <w:bookmarkStart w:id="124" w:name="_Toc412746425"/>
      <w:bookmarkEnd w:id="119"/>
      <w:bookmarkEnd w:id="120"/>
      <w:r w:rsidRPr="007A4275">
        <w:rPr>
          <w:rFonts w:asciiTheme="minorHAnsi" w:hAnsiTheme="minorHAnsi" w:cstheme="minorHAnsi"/>
          <w:bCs/>
          <w:sz w:val="22"/>
          <w:szCs w:val="22"/>
          <w:u w:val="single"/>
          <w:lang w:eastAsia="en-US"/>
        </w:rPr>
        <w:t>Telemechanika</w:t>
      </w:r>
      <w:bookmarkEnd w:id="122"/>
      <w:r w:rsidRPr="007A4275">
        <w:rPr>
          <w:rFonts w:asciiTheme="minorHAnsi" w:hAnsiTheme="minorHAnsi" w:cstheme="minorHAnsi"/>
          <w:bCs/>
          <w:sz w:val="22"/>
          <w:szCs w:val="22"/>
          <w:u w:val="single"/>
          <w:lang w:eastAsia="en-US"/>
        </w:rPr>
        <w:t xml:space="preserve"> nowego pola linii 110kV</w:t>
      </w:r>
      <w:bookmarkEnd w:id="123"/>
      <w:bookmarkEnd w:id="124"/>
      <w:r w:rsidRPr="007A4275">
        <w:rPr>
          <w:rFonts w:asciiTheme="minorHAnsi" w:hAnsiTheme="minorHAnsi" w:cstheme="minorHAnsi"/>
          <w:bCs/>
          <w:sz w:val="22"/>
          <w:szCs w:val="22"/>
          <w:u w:val="single"/>
          <w:lang w:eastAsia="en-US"/>
        </w:rPr>
        <w:t>:</w:t>
      </w:r>
    </w:p>
    <w:p w14:paraId="0DEABCF4" w14:textId="3636DA6F" w:rsidR="00981063" w:rsidRPr="007A4275" w:rsidRDefault="00981063" w:rsidP="00981063">
      <w:pPr>
        <w:spacing w:before="0" w:after="0"/>
        <w:ind w:left="0" w:firstLine="426"/>
        <w:rPr>
          <w:rFonts w:ascii="Calibri" w:hAnsi="Calibri" w:cstheme="minorHAnsi"/>
          <w:sz w:val="22"/>
          <w:szCs w:val="22"/>
          <w:lang w:val="x-none" w:eastAsia="x-none"/>
        </w:rPr>
      </w:pPr>
      <w:r w:rsidRPr="007A4275">
        <w:rPr>
          <w:rFonts w:ascii="Calibri" w:hAnsi="Calibri" w:cstheme="minorHAnsi"/>
          <w:sz w:val="22"/>
          <w:szCs w:val="22"/>
          <w:lang w:val="x-none" w:eastAsia="x-none"/>
        </w:rPr>
        <w:t>Telemechanika pola 110kV  musi spełniać  nw</w:t>
      </w:r>
      <w:r w:rsidR="00584317" w:rsidRPr="007A4275">
        <w:rPr>
          <w:rFonts w:ascii="Calibri" w:hAnsi="Calibri" w:cstheme="minorHAnsi"/>
          <w:sz w:val="22"/>
          <w:szCs w:val="22"/>
          <w:lang w:eastAsia="x-none"/>
        </w:rPr>
        <w:t>.</w:t>
      </w:r>
      <w:r w:rsidRPr="007A4275">
        <w:rPr>
          <w:rFonts w:ascii="Calibri" w:hAnsi="Calibri" w:cstheme="minorHAnsi"/>
          <w:sz w:val="22"/>
          <w:szCs w:val="22"/>
          <w:lang w:val="x-none" w:eastAsia="x-none"/>
        </w:rPr>
        <w:t xml:space="preserve"> wymagania:</w:t>
      </w:r>
    </w:p>
    <w:p w14:paraId="015FA6C0" w14:textId="77777777" w:rsidR="00981063" w:rsidRPr="007A4275" w:rsidRDefault="00981063" w:rsidP="00843741">
      <w:pPr>
        <w:widowControl w:val="0"/>
        <w:numPr>
          <w:ilvl w:val="0"/>
          <w:numId w:val="23"/>
        </w:numPr>
        <w:spacing w:before="0" w:after="0"/>
        <w:ind w:left="924" w:hanging="357"/>
        <w:outlineLvl w:val="4"/>
        <w:rPr>
          <w:rFonts w:asciiTheme="minorHAnsi" w:hAnsiTheme="minorHAnsi" w:cstheme="minorHAnsi"/>
          <w:sz w:val="22"/>
          <w:szCs w:val="22"/>
          <w:lang w:val="x-none" w:eastAsia="x-none"/>
        </w:rPr>
      </w:pPr>
      <w:r w:rsidRPr="007A4275">
        <w:rPr>
          <w:rFonts w:asciiTheme="minorHAnsi" w:hAnsiTheme="minorHAnsi" w:cstheme="minorHAnsi"/>
          <w:sz w:val="22"/>
          <w:szCs w:val="22"/>
          <w:lang w:val="x-none" w:eastAsia="x-none"/>
        </w:rPr>
        <w:t>Podstawowy zakres telepomiarów powinien zawierać:</w:t>
      </w:r>
    </w:p>
    <w:p w14:paraId="4D8CB983" w14:textId="71669ECD" w:rsidR="00981063" w:rsidRPr="007A4275" w:rsidRDefault="00981063" w:rsidP="00981063">
      <w:pPr>
        <w:numPr>
          <w:ilvl w:val="0"/>
          <w:numId w:val="6"/>
        </w:numPr>
        <w:spacing w:before="0" w:after="0"/>
        <w:ind w:left="1020" w:hanging="340"/>
        <w:rPr>
          <w:rFonts w:ascii="Calibri" w:hAnsi="Calibri" w:cstheme="minorHAnsi"/>
          <w:sz w:val="22"/>
          <w:szCs w:val="22"/>
          <w:lang w:val="x-none" w:eastAsia="x-none"/>
        </w:rPr>
      </w:pPr>
      <w:r w:rsidRPr="007A4275">
        <w:rPr>
          <w:rFonts w:ascii="Calibri" w:hAnsi="Calibri" w:cstheme="minorHAnsi"/>
          <w:sz w:val="22"/>
          <w:szCs w:val="22"/>
          <w:lang w:val="x-none" w:eastAsia="x-none"/>
        </w:rPr>
        <w:t xml:space="preserve">napięcia </w:t>
      </w:r>
      <w:r w:rsidRPr="007A4275">
        <w:rPr>
          <w:rFonts w:ascii="Calibri" w:hAnsi="Calibri" w:cstheme="minorHAnsi"/>
          <w:sz w:val="22"/>
          <w:szCs w:val="22"/>
          <w:lang w:eastAsia="x-none"/>
        </w:rPr>
        <w:t>fazowe i przewodowe</w:t>
      </w:r>
      <w:r w:rsidRPr="007A4275">
        <w:rPr>
          <w:rFonts w:ascii="Calibri" w:hAnsi="Calibri" w:cstheme="minorHAnsi"/>
          <w:sz w:val="22"/>
          <w:szCs w:val="22"/>
          <w:lang w:val="x-none" w:eastAsia="x-none"/>
        </w:rPr>
        <w:t>, prąd</w:t>
      </w:r>
      <w:r w:rsidRPr="007A4275">
        <w:rPr>
          <w:rFonts w:ascii="Calibri" w:hAnsi="Calibri" w:cstheme="minorHAnsi"/>
          <w:sz w:val="22"/>
          <w:szCs w:val="22"/>
          <w:lang w:eastAsia="x-none"/>
        </w:rPr>
        <w:t>y</w:t>
      </w:r>
      <w:r w:rsidRPr="007A4275">
        <w:rPr>
          <w:rFonts w:ascii="Calibri" w:hAnsi="Calibri" w:cstheme="minorHAnsi"/>
          <w:sz w:val="22"/>
          <w:szCs w:val="22"/>
          <w:lang w:val="x-none" w:eastAsia="x-none"/>
        </w:rPr>
        <w:t xml:space="preserve">  faz</w:t>
      </w:r>
      <w:r w:rsidRPr="007A4275">
        <w:rPr>
          <w:rFonts w:ascii="Calibri" w:hAnsi="Calibri" w:cstheme="minorHAnsi"/>
          <w:sz w:val="22"/>
          <w:szCs w:val="22"/>
          <w:lang w:eastAsia="x-none"/>
        </w:rPr>
        <w:t>owe</w:t>
      </w:r>
      <w:r w:rsidRPr="007A4275">
        <w:rPr>
          <w:rFonts w:ascii="Calibri" w:hAnsi="Calibri" w:cstheme="minorHAnsi"/>
          <w:sz w:val="22"/>
          <w:szCs w:val="22"/>
          <w:lang w:val="x-none" w:eastAsia="x-none"/>
        </w:rPr>
        <w:t xml:space="preserve"> linii 110kV </w:t>
      </w:r>
    </w:p>
    <w:p w14:paraId="2AB5C569" w14:textId="08E70D72" w:rsidR="00981063" w:rsidRPr="007A4275" w:rsidRDefault="00981063" w:rsidP="00981063">
      <w:pPr>
        <w:numPr>
          <w:ilvl w:val="0"/>
          <w:numId w:val="6"/>
        </w:numPr>
        <w:spacing w:before="0" w:after="0"/>
        <w:ind w:left="1020" w:hanging="340"/>
        <w:rPr>
          <w:rFonts w:ascii="Calibri" w:hAnsi="Calibri" w:cstheme="minorHAnsi"/>
          <w:sz w:val="22"/>
          <w:szCs w:val="22"/>
          <w:lang w:val="x-none" w:eastAsia="x-none"/>
        </w:rPr>
      </w:pPr>
      <w:r w:rsidRPr="007A4275">
        <w:rPr>
          <w:rFonts w:ascii="Calibri" w:hAnsi="Calibri" w:cstheme="minorHAnsi"/>
          <w:sz w:val="22"/>
          <w:szCs w:val="22"/>
          <w:lang w:val="x-none" w:eastAsia="x-none"/>
        </w:rPr>
        <w:t>mocy czynnej i biernej w linii 110kV</w:t>
      </w:r>
    </w:p>
    <w:p w14:paraId="1A6324E3" w14:textId="77777777" w:rsidR="00981063" w:rsidRPr="007A4275" w:rsidRDefault="00981063" w:rsidP="00843741">
      <w:pPr>
        <w:widowControl w:val="0"/>
        <w:numPr>
          <w:ilvl w:val="0"/>
          <w:numId w:val="23"/>
        </w:numPr>
        <w:spacing w:before="0" w:after="0"/>
        <w:ind w:left="924" w:hanging="357"/>
        <w:outlineLvl w:val="4"/>
        <w:rPr>
          <w:rFonts w:asciiTheme="minorHAnsi" w:hAnsiTheme="minorHAnsi" w:cstheme="minorHAnsi"/>
          <w:sz w:val="22"/>
          <w:szCs w:val="22"/>
          <w:lang w:val="x-none" w:eastAsia="x-none"/>
        </w:rPr>
      </w:pPr>
      <w:r w:rsidRPr="007A4275">
        <w:rPr>
          <w:rFonts w:asciiTheme="minorHAnsi" w:hAnsiTheme="minorHAnsi" w:cstheme="minorHAnsi"/>
          <w:sz w:val="22"/>
          <w:szCs w:val="22"/>
          <w:lang w:val="x-none" w:eastAsia="x-none"/>
        </w:rPr>
        <w:t>Podstawowy zakres telesterowania powinien zawierać:</w:t>
      </w:r>
    </w:p>
    <w:p w14:paraId="688AE6D6" w14:textId="77777777" w:rsidR="00981063" w:rsidRPr="007A4275" w:rsidRDefault="00981063" w:rsidP="00981063">
      <w:pPr>
        <w:numPr>
          <w:ilvl w:val="0"/>
          <w:numId w:val="6"/>
        </w:numPr>
        <w:spacing w:before="0" w:after="0"/>
        <w:ind w:left="1020" w:hanging="340"/>
        <w:rPr>
          <w:rFonts w:ascii="Calibri" w:hAnsi="Calibri" w:cstheme="minorHAnsi"/>
          <w:sz w:val="22"/>
          <w:szCs w:val="22"/>
          <w:lang w:val="x-none" w:eastAsia="x-none"/>
        </w:rPr>
      </w:pPr>
      <w:r w:rsidRPr="007A4275">
        <w:rPr>
          <w:rFonts w:ascii="Calibri" w:hAnsi="Calibri" w:cstheme="minorHAnsi"/>
          <w:iCs/>
          <w:sz w:val="22"/>
          <w:szCs w:val="22"/>
          <w:lang w:val="x-none" w:eastAsia="x-none"/>
        </w:rPr>
        <w:t xml:space="preserve">sterowanie wszystkimi łącznikami, </w:t>
      </w:r>
    </w:p>
    <w:p w14:paraId="33C69FCC" w14:textId="77777777" w:rsidR="00981063" w:rsidRPr="007A4275" w:rsidRDefault="00981063" w:rsidP="00981063">
      <w:pPr>
        <w:numPr>
          <w:ilvl w:val="0"/>
          <w:numId w:val="6"/>
        </w:numPr>
        <w:spacing w:before="0" w:after="0"/>
        <w:ind w:left="1020" w:hanging="340"/>
        <w:rPr>
          <w:rFonts w:ascii="Calibri" w:hAnsi="Calibri" w:cstheme="minorHAnsi"/>
          <w:sz w:val="22"/>
          <w:szCs w:val="22"/>
          <w:lang w:val="x-none" w:eastAsia="x-none"/>
        </w:rPr>
      </w:pPr>
      <w:r w:rsidRPr="007A4275">
        <w:rPr>
          <w:rFonts w:ascii="Calibri" w:hAnsi="Calibri" w:cstheme="minorHAnsi"/>
          <w:iCs/>
          <w:sz w:val="22"/>
          <w:szCs w:val="22"/>
          <w:lang w:val="x-none" w:eastAsia="x-none"/>
        </w:rPr>
        <w:t>zablokuj/odblokuj automatykę SPZ,</w:t>
      </w:r>
    </w:p>
    <w:p w14:paraId="65ED18D8" w14:textId="77777777" w:rsidR="00981063" w:rsidRPr="007A4275" w:rsidRDefault="00981063" w:rsidP="00843741">
      <w:pPr>
        <w:widowControl w:val="0"/>
        <w:numPr>
          <w:ilvl w:val="0"/>
          <w:numId w:val="23"/>
        </w:numPr>
        <w:spacing w:before="0" w:after="0"/>
        <w:ind w:left="924" w:hanging="357"/>
        <w:outlineLvl w:val="4"/>
        <w:rPr>
          <w:rFonts w:asciiTheme="minorHAnsi" w:hAnsiTheme="minorHAnsi" w:cstheme="minorHAnsi"/>
          <w:sz w:val="22"/>
          <w:szCs w:val="22"/>
          <w:lang w:val="x-none" w:eastAsia="x-none"/>
        </w:rPr>
      </w:pPr>
      <w:r w:rsidRPr="007A4275">
        <w:rPr>
          <w:rFonts w:asciiTheme="minorHAnsi" w:hAnsiTheme="minorHAnsi" w:cstheme="minorHAnsi"/>
          <w:sz w:val="22"/>
          <w:szCs w:val="22"/>
          <w:lang w:val="x-none" w:eastAsia="x-none"/>
        </w:rPr>
        <w:t>Sterowanie łącznikami pola ma być realizowane:</w:t>
      </w:r>
    </w:p>
    <w:p w14:paraId="53DEF819" w14:textId="77777777" w:rsidR="00981063" w:rsidRPr="007A4275" w:rsidRDefault="00981063" w:rsidP="00981063">
      <w:pPr>
        <w:numPr>
          <w:ilvl w:val="0"/>
          <w:numId w:val="6"/>
        </w:numPr>
        <w:spacing w:before="0" w:after="0"/>
        <w:ind w:left="1020" w:hanging="340"/>
        <w:rPr>
          <w:rFonts w:ascii="Calibri" w:hAnsi="Calibri" w:cstheme="minorHAnsi"/>
          <w:sz w:val="22"/>
          <w:szCs w:val="22"/>
          <w:lang w:val="x-none" w:eastAsia="x-none"/>
        </w:rPr>
      </w:pPr>
      <w:r w:rsidRPr="007A4275">
        <w:rPr>
          <w:rFonts w:ascii="Calibri" w:hAnsi="Calibri" w:cstheme="minorHAnsi"/>
          <w:sz w:val="22"/>
          <w:szCs w:val="22"/>
          <w:lang w:val="x-none" w:eastAsia="x-none"/>
        </w:rPr>
        <w:t xml:space="preserve">Zdalnie z </w:t>
      </w:r>
      <w:r w:rsidRPr="007A4275">
        <w:rPr>
          <w:rFonts w:ascii="Calibri" w:hAnsi="Calibri" w:cstheme="minorHAnsi"/>
          <w:sz w:val="22"/>
          <w:szCs w:val="22"/>
          <w:lang w:eastAsia="x-none"/>
        </w:rPr>
        <w:t xml:space="preserve">CDM </w:t>
      </w:r>
      <w:r w:rsidRPr="007A4275">
        <w:rPr>
          <w:rFonts w:ascii="Calibri" w:hAnsi="Calibri" w:cstheme="minorHAnsi"/>
          <w:sz w:val="22"/>
          <w:szCs w:val="22"/>
          <w:lang w:val="x-none" w:eastAsia="x-none"/>
        </w:rPr>
        <w:t xml:space="preserve">(z systemu nadzoru </w:t>
      </w:r>
      <w:proofErr w:type="spellStart"/>
      <w:r w:rsidRPr="007A4275">
        <w:rPr>
          <w:rFonts w:ascii="Calibri" w:hAnsi="Calibri" w:cstheme="minorHAnsi"/>
          <w:sz w:val="22"/>
          <w:szCs w:val="22"/>
          <w:lang w:val="x-none" w:eastAsia="x-none"/>
        </w:rPr>
        <w:t>Windex</w:t>
      </w:r>
      <w:proofErr w:type="spellEnd"/>
      <w:r w:rsidRPr="007A4275">
        <w:rPr>
          <w:rFonts w:ascii="Calibri" w:hAnsi="Calibri" w:cstheme="minorHAnsi"/>
          <w:sz w:val="22"/>
          <w:szCs w:val="22"/>
          <w:lang w:val="x-none" w:eastAsia="x-none"/>
        </w:rPr>
        <w:t>)</w:t>
      </w:r>
    </w:p>
    <w:p w14:paraId="2BE0CAEC" w14:textId="77777777" w:rsidR="00981063" w:rsidRPr="007A4275" w:rsidRDefault="00981063" w:rsidP="00981063">
      <w:pPr>
        <w:numPr>
          <w:ilvl w:val="0"/>
          <w:numId w:val="6"/>
        </w:numPr>
        <w:spacing w:before="0" w:after="0"/>
        <w:ind w:left="1020" w:hanging="340"/>
        <w:rPr>
          <w:rFonts w:ascii="Calibri" w:hAnsi="Calibri" w:cstheme="minorHAnsi"/>
          <w:sz w:val="22"/>
          <w:szCs w:val="22"/>
          <w:lang w:val="x-none" w:eastAsia="x-none"/>
        </w:rPr>
      </w:pPr>
      <w:r w:rsidRPr="007A4275">
        <w:rPr>
          <w:rFonts w:ascii="Calibri" w:hAnsi="Calibri" w:cstheme="minorHAnsi"/>
          <w:sz w:val="22"/>
          <w:szCs w:val="22"/>
          <w:lang w:val="x-none" w:eastAsia="x-none"/>
        </w:rPr>
        <w:t>Ręcznie z zabezpieczenia danego pola</w:t>
      </w:r>
    </w:p>
    <w:p w14:paraId="69D59287" w14:textId="77777777" w:rsidR="00981063" w:rsidRPr="007A4275" w:rsidRDefault="00981063" w:rsidP="00981063">
      <w:pPr>
        <w:numPr>
          <w:ilvl w:val="0"/>
          <w:numId w:val="6"/>
        </w:numPr>
        <w:spacing w:before="0" w:after="0"/>
        <w:ind w:left="1020" w:hanging="340"/>
        <w:rPr>
          <w:rFonts w:ascii="Calibri" w:hAnsi="Calibri" w:cstheme="minorHAnsi"/>
          <w:sz w:val="22"/>
          <w:szCs w:val="22"/>
          <w:lang w:val="x-none" w:eastAsia="x-none"/>
        </w:rPr>
      </w:pPr>
      <w:r w:rsidRPr="007A4275">
        <w:rPr>
          <w:rFonts w:ascii="Calibri" w:hAnsi="Calibri" w:cstheme="minorHAnsi"/>
          <w:sz w:val="22"/>
          <w:szCs w:val="22"/>
          <w:lang w:val="x-none" w:eastAsia="x-none"/>
        </w:rPr>
        <w:t>Ręcznie za pomocą przełącznika pakietowego lub przycisku na tablicy własnego pola</w:t>
      </w:r>
    </w:p>
    <w:p w14:paraId="41633A3B" w14:textId="77777777" w:rsidR="00981063" w:rsidRPr="007A4275" w:rsidRDefault="00981063" w:rsidP="00843741">
      <w:pPr>
        <w:widowControl w:val="0"/>
        <w:numPr>
          <w:ilvl w:val="0"/>
          <w:numId w:val="23"/>
        </w:numPr>
        <w:spacing w:before="0" w:after="0"/>
        <w:ind w:left="924" w:hanging="357"/>
        <w:outlineLvl w:val="4"/>
        <w:rPr>
          <w:rFonts w:asciiTheme="minorHAnsi" w:hAnsiTheme="minorHAnsi" w:cstheme="minorHAnsi"/>
          <w:sz w:val="22"/>
          <w:szCs w:val="22"/>
          <w:lang w:val="x-none" w:eastAsia="x-none"/>
        </w:rPr>
      </w:pPr>
      <w:r w:rsidRPr="007A4275">
        <w:rPr>
          <w:rFonts w:asciiTheme="minorHAnsi" w:hAnsiTheme="minorHAnsi" w:cstheme="minorHAnsi"/>
          <w:sz w:val="22"/>
          <w:szCs w:val="22"/>
          <w:lang w:val="x-none" w:eastAsia="x-none"/>
        </w:rPr>
        <w:t>Podstawowy zakres telesygnalizacji:</w:t>
      </w:r>
    </w:p>
    <w:p w14:paraId="16BDC693" w14:textId="77777777" w:rsidR="00981063" w:rsidRPr="007A4275" w:rsidRDefault="00981063" w:rsidP="00981063">
      <w:pPr>
        <w:numPr>
          <w:ilvl w:val="0"/>
          <w:numId w:val="6"/>
        </w:numPr>
        <w:spacing w:before="0" w:after="0"/>
        <w:ind w:left="1020" w:hanging="340"/>
        <w:rPr>
          <w:rFonts w:ascii="Calibri" w:hAnsi="Calibri" w:cstheme="minorHAnsi"/>
          <w:sz w:val="22"/>
          <w:szCs w:val="22"/>
          <w:lang w:val="x-none" w:eastAsia="x-none"/>
        </w:rPr>
      </w:pPr>
      <w:r w:rsidRPr="007A4275">
        <w:rPr>
          <w:rFonts w:ascii="Calibri" w:hAnsi="Calibri" w:cstheme="minorHAnsi"/>
          <w:sz w:val="22"/>
          <w:szCs w:val="22"/>
          <w:lang w:val="x-none" w:eastAsia="x-none"/>
        </w:rPr>
        <w:t>Telesygnalizacja położenia wyłączników i innych łączników (2-bitowo w telemechanice tradycyjnej)</w:t>
      </w:r>
    </w:p>
    <w:p w14:paraId="0977A06A" w14:textId="22FB8257" w:rsidR="00981063" w:rsidRPr="007A4275" w:rsidRDefault="00981063" w:rsidP="00981063">
      <w:pPr>
        <w:numPr>
          <w:ilvl w:val="0"/>
          <w:numId w:val="6"/>
        </w:numPr>
        <w:spacing w:before="0" w:after="0"/>
        <w:ind w:left="1020" w:hanging="340"/>
        <w:rPr>
          <w:rFonts w:ascii="Calibri" w:hAnsi="Calibri" w:cstheme="minorHAnsi"/>
          <w:sz w:val="22"/>
          <w:szCs w:val="22"/>
          <w:lang w:val="x-none" w:eastAsia="x-none"/>
        </w:rPr>
      </w:pPr>
      <w:r w:rsidRPr="007A4275">
        <w:rPr>
          <w:rFonts w:ascii="Calibri" w:hAnsi="Calibri" w:cstheme="minorHAnsi"/>
          <w:sz w:val="22"/>
          <w:szCs w:val="22"/>
          <w:lang w:val="x-none" w:eastAsia="x-none"/>
        </w:rPr>
        <w:t xml:space="preserve">Telesygnalizacja położenia odłączników i uziemników </w:t>
      </w:r>
      <w:r w:rsidR="005E71EB" w:rsidRPr="007A4275">
        <w:rPr>
          <w:rFonts w:ascii="Calibri" w:hAnsi="Calibri" w:cstheme="minorHAnsi"/>
          <w:sz w:val="22"/>
          <w:szCs w:val="22"/>
          <w:lang w:val="x-none" w:eastAsia="x-none"/>
        </w:rPr>
        <w:t>110kV</w:t>
      </w:r>
      <w:r w:rsidRPr="007A4275">
        <w:rPr>
          <w:rFonts w:ascii="Calibri" w:hAnsi="Calibri" w:cstheme="minorHAnsi"/>
          <w:sz w:val="22"/>
          <w:szCs w:val="22"/>
          <w:lang w:val="x-none" w:eastAsia="x-none"/>
        </w:rPr>
        <w:t xml:space="preserve">, </w:t>
      </w:r>
    </w:p>
    <w:p w14:paraId="4D51C006" w14:textId="77777777" w:rsidR="00981063" w:rsidRPr="007A4275" w:rsidRDefault="00981063" w:rsidP="00981063">
      <w:pPr>
        <w:numPr>
          <w:ilvl w:val="0"/>
          <w:numId w:val="6"/>
        </w:numPr>
        <w:spacing w:before="0" w:after="0"/>
        <w:ind w:left="1020" w:hanging="340"/>
        <w:rPr>
          <w:rFonts w:ascii="Calibri" w:hAnsi="Calibri" w:cstheme="minorHAnsi"/>
          <w:sz w:val="22"/>
          <w:szCs w:val="22"/>
          <w:lang w:val="x-none" w:eastAsia="x-none"/>
        </w:rPr>
      </w:pPr>
      <w:r w:rsidRPr="007A4275">
        <w:rPr>
          <w:rFonts w:ascii="Calibri" w:hAnsi="Calibri" w:cstheme="minorHAnsi"/>
          <w:sz w:val="22"/>
          <w:szCs w:val="22"/>
          <w:lang w:val="x-none" w:eastAsia="x-none"/>
        </w:rPr>
        <w:t>Stan gotowości automatyk stacyjnych (SPZ )</w:t>
      </w:r>
    </w:p>
    <w:p w14:paraId="544084E3" w14:textId="77777777" w:rsidR="00981063" w:rsidRPr="007A4275" w:rsidRDefault="00981063" w:rsidP="00981063">
      <w:pPr>
        <w:numPr>
          <w:ilvl w:val="0"/>
          <w:numId w:val="6"/>
        </w:numPr>
        <w:spacing w:before="0" w:after="0"/>
        <w:ind w:left="1020" w:hanging="340"/>
        <w:rPr>
          <w:rFonts w:ascii="Calibri" w:hAnsi="Calibri" w:cstheme="minorHAnsi"/>
          <w:sz w:val="22"/>
          <w:szCs w:val="22"/>
          <w:lang w:val="x-none" w:eastAsia="x-none"/>
        </w:rPr>
      </w:pPr>
      <w:r w:rsidRPr="007A4275">
        <w:rPr>
          <w:rFonts w:ascii="Calibri" w:hAnsi="Calibri" w:cstheme="minorHAnsi"/>
          <w:sz w:val="22"/>
          <w:szCs w:val="22"/>
          <w:lang w:val="x-none" w:eastAsia="x-none"/>
        </w:rPr>
        <w:t xml:space="preserve">Sygnalizacja </w:t>
      </w:r>
      <w:proofErr w:type="spellStart"/>
      <w:r w:rsidRPr="007A4275">
        <w:rPr>
          <w:rFonts w:ascii="Calibri" w:hAnsi="Calibri" w:cstheme="minorHAnsi"/>
          <w:sz w:val="22"/>
          <w:szCs w:val="22"/>
          <w:lang w:val="x-none" w:eastAsia="x-none"/>
        </w:rPr>
        <w:t>awaryjno</w:t>
      </w:r>
      <w:proofErr w:type="spellEnd"/>
      <w:r w:rsidRPr="007A4275">
        <w:rPr>
          <w:rFonts w:ascii="Calibri" w:hAnsi="Calibri" w:cstheme="minorHAnsi"/>
          <w:sz w:val="22"/>
          <w:szCs w:val="22"/>
          <w:lang w:val="x-none" w:eastAsia="x-none"/>
        </w:rPr>
        <w:t xml:space="preserve">-ostrzegawcza związana ze stanem i działaniem zabezpieczeń, automatyk i  łącznością, </w:t>
      </w:r>
    </w:p>
    <w:p w14:paraId="608F23E5" w14:textId="03EB0ECE" w:rsidR="00981063" w:rsidRPr="001A47A2" w:rsidRDefault="00981063" w:rsidP="00981063">
      <w:pPr>
        <w:spacing w:before="0" w:after="0"/>
        <w:ind w:left="567" w:firstLine="0"/>
        <w:rPr>
          <w:rFonts w:ascii="Calibri" w:hAnsi="Calibri" w:cstheme="minorHAnsi"/>
          <w:sz w:val="22"/>
          <w:szCs w:val="22"/>
          <w:lang w:eastAsia="x-none"/>
        </w:rPr>
      </w:pPr>
      <w:r w:rsidRPr="007A4275">
        <w:rPr>
          <w:rFonts w:ascii="Calibri" w:hAnsi="Calibri" w:cstheme="minorHAnsi"/>
          <w:sz w:val="22"/>
          <w:szCs w:val="22"/>
          <w:lang w:eastAsia="x-none"/>
        </w:rPr>
        <w:t>Szczegółową listę sterowań, sygnalizacji i pomiarów należy uzgodnić z Zamawiającym na etapie uzgadniania projektu</w:t>
      </w:r>
      <w:r w:rsidR="001A47A2" w:rsidRPr="007A4275">
        <w:rPr>
          <w:rFonts w:ascii="Calibri" w:hAnsi="Calibri" w:cstheme="minorHAnsi"/>
          <w:sz w:val="22"/>
          <w:szCs w:val="22"/>
          <w:lang w:eastAsia="x-none"/>
        </w:rPr>
        <w:t>.</w:t>
      </w:r>
    </w:p>
    <w:p w14:paraId="4E0CDA43" w14:textId="77777777" w:rsidR="00DC4E8F" w:rsidRPr="00DC4E8F" w:rsidRDefault="00DC4E8F" w:rsidP="00DC4E8F">
      <w:pPr>
        <w:autoSpaceDE w:val="0"/>
        <w:autoSpaceDN w:val="0"/>
        <w:adjustRightInd w:val="0"/>
        <w:spacing w:before="0" w:after="0"/>
        <w:ind w:left="0" w:firstLine="0"/>
        <w:rPr>
          <w:rFonts w:ascii="Calibri" w:hAnsi="Calibri"/>
          <w:i/>
          <w:sz w:val="22"/>
          <w:szCs w:val="22"/>
        </w:rPr>
      </w:pPr>
    </w:p>
    <w:p w14:paraId="5E1E295C" w14:textId="132B6F58" w:rsidR="00F12ADA" w:rsidRPr="00E72294" w:rsidRDefault="00D07105" w:rsidP="00A561EE">
      <w:pPr>
        <w:keepNext/>
        <w:numPr>
          <w:ilvl w:val="2"/>
          <w:numId w:val="1"/>
        </w:numPr>
        <w:ind w:left="720"/>
        <w:outlineLvl w:val="2"/>
        <w:rPr>
          <w:rFonts w:ascii="Calibri" w:hAnsi="Calibri"/>
          <w:b/>
          <w:i/>
          <w:szCs w:val="24"/>
          <w:lang w:eastAsia="en-US"/>
        </w:rPr>
      </w:pPr>
      <w:bookmarkStart w:id="125" w:name="_Toc116902535"/>
      <w:r w:rsidRPr="00E72294">
        <w:rPr>
          <w:rFonts w:ascii="Calibri" w:hAnsi="Calibri"/>
          <w:b/>
          <w:i/>
          <w:sz w:val="22"/>
          <w:szCs w:val="22"/>
          <w:lang w:eastAsia="en-US"/>
        </w:rPr>
        <w:t>Centralna sygnalizacja stacji</w:t>
      </w:r>
      <w:bookmarkEnd w:id="125"/>
    </w:p>
    <w:p w14:paraId="46259346" w14:textId="25C418BA" w:rsidR="00AD7A1D" w:rsidRPr="00E72294" w:rsidRDefault="00AD7A1D" w:rsidP="00AD7A1D">
      <w:pPr>
        <w:widowControl w:val="0"/>
        <w:ind w:left="340" w:firstLine="0"/>
        <w:outlineLvl w:val="3"/>
        <w:rPr>
          <w:rFonts w:ascii="Calibri" w:hAnsi="Calibri"/>
          <w:sz w:val="22"/>
        </w:rPr>
      </w:pPr>
      <w:bookmarkStart w:id="126" w:name="_Toc317148961"/>
      <w:bookmarkEnd w:id="43"/>
      <w:bookmarkEnd w:id="44"/>
      <w:r w:rsidRPr="00E72294">
        <w:rPr>
          <w:rFonts w:ascii="Calibri" w:hAnsi="Calibri"/>
          <w:sz w:val="22"/>
        </w:rPr>
        <w:t xml:space="preserve">Wykonawca odpowiada za wprowadzenie sygnałów i sterowań z nowego pola </w:t>
      </w:r>
      <w:r w:rsidR="005E71EB">
        <w:rPr>
          <w:rFonts w:ascii="Calibri" w:hAnsi="Calibri"/>
          <w:sz w:val="22"/>
        </w:rPr>
        <w:t>110kV</w:t>
      </w:r>
      <w:r w:rsidRPr="00E72294">
        <w:rPr>
          <w:rFonts w:ascii="Calibri" w:hAnsi="Calibri"/>
          <w:sz w:val="22"/>
        </w:rPr>
        <w:t xml:space="preserve"> do istniejącego systemu centralnej sygnalizacji stacji</w:t>
      </w:r>
      <w:r w:rsidR="00981063">
        <w:rPr>
          <w:rFonts w:ascii="Calibri" w:hAnsi="Calibri"/>
          <w:sz w:val="22"/>
        </w:rPr>
        <w:t>.</w:t>
      </w:r>
    </w:p>
    <w:p w14:paraId="0ACC36FD" w14:textId="6B114CD4" w:rsidR="003E7E39" w:rsidRPr="00CA6BF7" w:rsidRDefault="006A6003" w:rsidP="00605603">
      <w:pPr>
        <w:keepNext/>
        <w:numPr>
          <w:ilvl w:val="2"/>
          <w:numId w:val="1"/>
        </w:numPr>
        <w:spacing w:line="276" w:lineRule="auto"/>
        <w:ind w:left="720"/>
        <w:outlineLvl w:val="2"/>
        <w:rPr>
          <w:rFonts w:ascii="Calibri" w:hAnsi="Calibri"/>
          <w:b/>
          <w:i/>
          <w:sz w:val="22"/>
          <w:szCs w:val="22"/>
          <w:u w:val="single"/>
          <w:lang w:eastAsia="en-US"/>
        </w:rPr>
      </w:pPr>
      <w:bookmarkStart w:id="127" w:name="_Toc116902536"/>
      <w:r w:rsidRPr="00E72294">
        <w:rPr>
          <w:rFonts w:asciiTheme="minorHAnsi" w:hAnsiTheme="minorHAnsi" w:cstheme="minorHAnsi"/>
          <w:b/>
          <w:i/>
          <w:sz w:val="22"/>
          <w:szCs w:val="22"/>
        </w:rPr>
        <w:lastRenderedPageBreak/>
        <w:t>Wymagania dla urządzeń łączności</w:t>
      </w:r>
      <w:bookmarkStart w:id="128" w:name="_Toc399845231"/>
      <w:bookmarkStart w:id="129" w:name="_Toc399850632"/>
      <w:bookmarkStart w:id="130" w:name="_Toc412627206"/>
      <w:bookmarkStart w:id="131" w:name="_Toc412746430"/>
      <w:bookmarkStart w:id="132" w:name="_Toc61516866"/>
      <w:bookmarkStart w:id="133" w:name="_Toc116902537"/>
      <w:bookmarkEnd w:id="126"/>
      <w:bookmarkEnd w:id="127"/>
    </w:p>
    <w:bookmarkEnd w:id="128"/>
    <w:bookmarkEnd w:id="129"/>
    <w:bookmarkEnd w:id="130"/>
    <w:bookmarkEnd w:id="131"/>
    <w:p w14:paraId="17271657" w14:textId="77777777" w:rsidR="00D10D39" w:rsidRPr="00700772" w:rsidRDefault="00D10D39" w:rsidP="00D10D39">
      <w:pPr>
        <w:numPr>
          <w:ilvl w:val="0"/>
          <w:numId w:val="49"/>
        </w:numPr>
        <w:spacing w:before="0" w:after="0"/>
        <w:ind w:left="709" w:right="-24" w:hanging="283"/>
        <w:rPr>
          <w:rFonts w:asciiTheme="minorHAnsi" w:hAnsiTheme="minorHAnsi" w:cstheme="minorHAnsi"/>
          <w:sz w:val="22"/>
          <w:szCs w:val="22"/>
        </w:rPr>
      </w:pPr>
      <w:r w:rsidRPr="00700772">
        <w:rPr>
          <w:rFonts w:asciiTheme="minorHAnsi" w:hAnsiTheme="minorHAnsi" w:cstheme="minorHAnsi"/>
          <w:sz w:val="22"/>
          <w:szCs w:val="22"/>
        </w:rPr>
        <w:t>Wybudować sieć strukturalną od szafy pola linii 110kV niezbędną do doprowadzenia sygnalizacji do szafy łączności. Wymagania dla instalacji to:</w:t>
      </w:r>
    </w:p>
    <w:p w14:paraId="5190D0CF" w14:textId="77777777" w:rsidR="00D10D39" w:rsidRPr="00700772" w:rsidRDefault="00D10D39" w:rsidP="00D10D39">
      <w:pPr>
        <w:spacing w:before="0" w:after="0"/>
        <w:ind w:left="624" w:right="-24" w:firstLine="56"/>
        <w:rPr>
          <w:rFonts w:asciiTheme="minorHAnsi" w:hAnsiTheme="minorHAnsi" w:cstheme="minorHAnsi"/>
          <w:sz w:val="22"/>
          <w:szCs w:val="22"/>
        </w:rPr>
      </w:pPr>
      <w:r w:rsidRPr="00700772">
        <w:rPr>
          <w:rFonts w:asciiTheme="minorHAnsi" w:hAnsiTheme="minorHAnsi" w:cstheme="minorHAnsi"/>
          <w:sz w:val="22"/>
          <w:szCs w:val="22"/>
        </w:rPr>
        <w:t>- kategoria 5e,</w:t>
      </w:r>
    </w:p>
    <w:p w14:paraId="3BA780CC" w14:textId="77777777" w:rsidR="00D10D39" w:rsidRPr="00700772" w:rsidRDefault="00D10D39" w:rsidP="00D10D39">
      <w:pPr>
        <w:spacing w:before="0" w:after="0"/>
        <w:ind w:left="284" w:right="-24" w:firstLine="425"/>
        <w:rPr>
          <w:rFonts w:asciiTheme="minorHAnsi" w:hAnsiTheme="minorHAnsi" w:cstheme="minorHAnsi"/>
          <w:sz w:val="22"/>
          <w:szCs w:val="22"/>
        </w:rPr>
      </w:pPr>
      <w:r w:rsidRPr="00700772">
        <w:rPr>
          <w:rFonts w:asciiTheme="minorHAnsi" w:hAnsiTheme="minorHAnsi" w:cstheme="minorHAnsi"/>
          <w:sz w:val="22"/>
          <w:szCs w:val="22"/>
        </w:rPr>
        <w:t>- zakończenie w szafie łączności na patchpanelu.</w:t>
      </w:r>
    </w:p>
    <w:p w14:paraId="2404E5A8" w14:textId="77777777" w:rsidR="00D10D39" w:rsidRPr="00700772" w:rsidRDefault="00D10D39" w:rsidP="00D10D39">
      <w:pPr>
        <w:numPr>
          <w:ilvl w:val="0"/>
          <w:numId w:val="49"/>
        </w:numPr>
        <w:spacing w:before="0" w:after="0"/>
        <w:ind w:left="709" w:right="-24" w:hanging="283"/>
        <w:rPr>
          <w:rFonts w:asciiTheme="minorHAnsi" w:hAnsiTheme="minorHAnsi" w:cstheme="minorHAnsi"/>
          <w:sz w:val="22"/>
          <w:szCs w:val="22"/>
        </w:rPr>
      </w:pPr>
      <w:r w:rsidRPr="00700772">
        <w:rPr>
          <w:rFonts w:asciiTheme="minorHAnsi" w:hAnsiTheme="minorHAnsi" w:cstheme="minorHAnsi"/>
          <w:sz w:val="22"/>
          <w:szCs w:val="22"/>
        </w:rPr>
        <w:t>Do realizacji rezerwowej transmisji danych (dane licznikowe) przez sieć GSM stosować modemy/routery spełniające wymagania:</w:t>
      </w:r>
    </w:p>
    <w:p w14:paraId="6AEB25CF" w14:textId="77777777" w:rsidR="00D10D39" w:rsidRPr="00700772" w:rsidRDefault="00D10D39" w:rsidP="00D10D39">
      <w:pPr>
        <w:pStyle w:val="Akapitzlist"/>
        <w:ind w:left="993" w:hanging="284"/>
        <w:rPr>
          <w:rFonts w:ascii="Calibri" w:hAnsi="Calibri" w:cs="Calibri"/>
          <w:sz w:val="22"/>
          <w:szCs w:val="22"/>
        </w:rPr>
      </w:pPr>
      <w:r w:rsidRPr="00700772">
        <w:rPr>
          <w:rFonts w:ascii="Calibri" w:hAnsi="Calibri" w:cs="Calibri"/>
          <w:sz w:val="22"/>
          <w:szCs w:val="22"/>
        </w:rPr>
        <w:t>- możliwość pracy 2 kart SIM (jedna karta działa jako podstawowa droga transmisji a druga zapewnia redundancję połączenia jeśli przez pierwszą nie ma połączenia)</w:t>
      </w:r>
    </w:p>
    <w:p w14:paraId="5A1676DA" w14:textId="77777777" w:rsidR="00D10D39" w:rsidRPr="00700772" w:rsidRDefault="00D10D39" w:rsidP="00D10D39">
      <w:pPr>
        <w:pStyle w:val="Akapitzlist"/>
        <w:ind w:left="993" w:hanging="284"/>
        <w:rPr>
          <w:rFonts w:ascii="Calibri" w:hAnsi="Calibri" w:cs="Calibri"/>
          <w:sz w:val="22"/>
          <w:szCs w:val="22"/>
        </w:rPr>
      </w:pPr>
      <w:r w:rsidRPr="00700772">
        <w:rPr>
          <w:rFonts w:ascii="Calibri" w:hAnsi="Calibri" w:cs="Calibri"/>
          <w:sz w:val="22"/>
          <w:szCs w:val="22"/>
        </w:rPr>
        <w:t>- 1 wejście antenowe;</w:t>
      </w:r>
    </w:p>
    <w:p w14:paraId="2ADA5E64" w14:textId="77777777" w:rsidR="00D10D39" w:rsidRPr="00700772" w:rsidRDefault="00D10D39" w:rsidP="00D10D39">
      <w:pPr>
        <w:pStyle w:val="Akapitzlist"/>
        <w:ind w:left="993" w:hanging="284"/>
        <w:rPr>
          <w:rFonts w:ascii="Calibri" w:hAnsi="Calibri" w:cs="Calibri"/>
          <w:sz w:val="22"/>
          <w:szCs w:val="22"/>
        </w:rPr>
      </w:pPr>
      <w:r w:rsidRPr="00700772">
        <w:rPr>
          <w:rFonts w:ascii="Calibri" w:hAnsi="Calibri" w:cs="Calibri"/>
          <w:sz w:val="22"/>
          <w:szCs w:val="22"/>
        </w:rPr>
        <w:t xml:space="preserve">- Interfejs ETH 1 x 10/100 </w:t>
      </w:r>
      <w:proofErr w:type="spellStart"/>
      <w:r w:rsidRPr="00700772">
        <w:rPr>
          <w:rFonts w:ascii="Calibri" w:hAnsi="Calibri" w:cs="Calibri"/>
          <w:sz w:val="22"/>
          <w:szCs w:val="22"/>
        </w:rPr>
        <w:t>Mbps</w:t>
      </w:r>
      <w:proofErr w:type="spellEnd"/>
      <w:r w:rsidRPr="00700772">
        <w:rPr>
          <w:rFonts w:ascii="Calibri" w:hAnsi="Calibri" w:cs="Calibri"/>
          <w:sz w:val="22"/>
          <w:szCs w:val="22"/>
        </w:rPr>
        <w:t>;</w:t>
      </w:r>
    </w:p>
    <w:p w14:paraId="1663E9F6" w14:textId="77777777" w:rsidR="00D10D39" w:rsidRPr="00700772" w:rsidRDefault="00D10D39" w:rsidP="00D10D39">
      <w:pPr>
        <w:pStyle w:val="Akapitzlist"/>
        <w:ind w:left="993" w:hanging="284"/>
        <w:rPr>
          <w:rFonts w:ascii="Calibri" w:hAnsi="Calibri" w:cs="Calibri"/>
          <w:sz w:val="22"/>
          <w:szCs w:val="22"/>
        </w:rPr>
      </w:pPr>
      <w:r w:rsidRPr="00700772">
        <w:rPr>
          <w:rFonts w:ascii="Calibri" w:hAnsi="Calibri" w:cs="Calibri"/>
          <w:sz w:val="22"/>
          <w:szCs w:val="22"/>
        </w:rPr>
        <w:t>- zasilanie 9 – 48 V DC;</w:t>
      </w:r>
    </w:p>
    <w:p w14:paraId="12134EB9" w14:textId="77777777" w:rsidR="00D10D39" w:rsidRPr="00700772" w:rsidRDefault="00D10D39" w:rsidP="00D10D39">
      <w:pPr>
        <w:pStyle w:val="Akapitzlist"/>
        <w:ind w:left="993" w:hanging="284"/>
        <w:rPr>
          <w:rFonts w:ascii="Calibri" w:hAnsi="Calibri" w:cs="Calibri"/>
          <w:sz w:val="22"/>
          <w:szCs w:val="22"/>
        </w:rPr>
      </w:pPr>
      <w:r w:rsidRPr="00700772">
        <w:rPr>
          <w:rFonts w:ascii="Calibri" w:hAnsi="Calibri" w:cs="Calibri"/>
          <w:sz w:val="22"/>
          <w:szCs w:val="22"/>
        </w:rPr>
        <w:t>- temperatura pracy w zakresie od  -25 do +60°C;</w:t>
      </w:r>
    </w:p>
    <w:p w14:paraId="09BFC635" w14:textId="77777777" w:rsidR="00D10D39" w:rsidRPr="00700772" w:rsidRDefault="00D10D39" w:rsidP="00D10D39">
      <w:pPr>
        <w:pStyle w:val="Akapitzlist"/>
        <w:ind w:left="993" w:hanging="284"/>
        <w:rPr>
          <w:rFonts w:ascii="Calibri" w:hAnsi="Calibri" w:cs="Calibri"/>
          <w:sz w:val="22"/>
          <w:szCs w:val="22"/>
        </w:rPr>
      </w:pPr>
      <w:r w:rsidRPr="00700772">
        <w:rPr>
          <w:rFonts w:ascii="Calibri" w:hAnsi="Calibri" w:cs="Calibri"/>
          <w:sz w:val="22"/>
          <w:szCs w:val="22"/>
        </w:rPr>
        <w:t>- klasa szczelności co najmniej IP30;</w:t>
      </w:r>
    </w:p>
    <w:p w14:paraId="1D239F2C" w14:textId="77777777" w:rsidR="00D10D39" w:rsidRPr="00700772" w:rsidRDefault="00D10D39" w:rsidP="00D10D39">
      <w:pPr>
        <w:pStyle w:val="Akapitzlist"/>
        <w:ind w:left="993" w:hanging="284"/>
        <w:rPr>
          <w:rFonts w:ascii="Calibri" w:hAnsi="Calibri" w:cs="Calibri"/>
          <w:sz w:val="22"/>
          <w:szCs w:val="22"/>
        </w:rPr>
      </w:pPr>
      <w:r w:rsidRPr="00700772">
        <w:rPr>
          <w:rFonts w:ascii="Calibri" w:hAnsi="Calibri" w:cs="Calibri"/>
          <w:sz w:val="22"/>
          <w:szCs w:val="22"/>
        </w:rPr>
        <w:t>- Montaż na szynie DIN;</w:t>
      </w:r>
    </w:p>
    <w:p w14:paraId="7A9E0C22" w14:textId="77777777" w:rsidR="00D10D39" w:rsidRPr="00700772" w:rsidRDefault="00D10D39" w:rsidP="00D10D39">
      <w:pPr>
        <w:pStyle w:val="Akapitzlist"/>
        <w:ind w:left="993" w:hanging="284"/>
        <w:rPr>
          <w:rFonts w:ascii="Calibri" w:hAnsi="Calibri" w:cs="Calibri"/>
          <w:sz w:val="22"/>
          <w:szCs w:val="22"/>
        </w:rPr>
      </w:pPr>
      <w:r w:rsidRPr="00700772">
        <w:rPr>
          <w:rFonts w:ascii="Calibri" w:hAnsi="Calibri" w:cs="Calibri"/>
          <w:sz w:val="22"/>
          <w:szCs w:val="22"/>
        </w:rPr>
        <w:t>- obsługa GPRS/3G/LTE i LTE 450;</w:t>
      </w:r>
    </w:p>
    <w:p w14:paraId="1C447A8D" w14:textId="77777777" w:rsidR="00D10D39" w:rsidRPr="00700772" w:rsidRDefault="00D10D39" w:rsidP="00D10D39">
      <w:pPr>
        <w:pStyle w:val="Akapitzlist"/>
        <w:ind w:left="993" w:hanging="284"/>
        <w:rPr>
          <w:rFonts w:ascii="Calibri" w:hAnsi="Calibri" w:cs="Calibri"/>
          <w:sz w:val="22"/>
          <w:szCs w:val="22"/>
          <w:lang w:val="en-GB"/>
        </w:rPr>
      </w:pPr>
      <w:r w:rsidRPr="00700772">
        <w:rPr>
          <w:rFonts w:ascii="Calibri" w:hAnsi="Calibri" w:cs="Calibri"/>
          <w:sz w:val="22"/>
          <w:szCs w:val="22"/>
          <w:lang w:val="en-GB"/>
        </w:rPr>
        <w:t>- IPsec /VPN/GRE/L2TP/PPTP;</w:t>
      </w:r>
    </w:p>
    <w:p w14:paraId="0A1E32FE" w14:textId="77777777" w:rsidR="00D10D39" w:rsidRPr="00700772" w:rsidRDefault="00D10D39" w:rsidP="00D10D39">
      <w:pPr>
        <w:pStyle w:val="Akapitzlist"/>
        <w:ind w:left="993" w:hanging="284"/>
        <w:rPr>
          <w:rFonts w:ascii="Calibri" w:hAnsi="Calibri" w:cs="Calibri"/>
          <w:sz w:val="22"/>
          <w:szCs w:val="22"/>
        </w:rPr>
      </w:pPr>
      <w:r w:rsidRPr="00700772">
        <w:rPr>
          <w:rFonts w:ascii="Calibri" w:hAnsi="Calibri" w:cs="Calibri"/>
          <w:sz w:val="22"/>
          <w:szCs w:val="22"/>
        </w:rPr>
        <w:t>- Zarządzanie przez serwer, lokalnie poprzez LAN, oraz zdalnie poprzez WAN;</w:t>
      </w:r>
    </w:p>
    <w:p w14:paraId="4396DD7D" w14:textId="77777777" w:rsidR="00D10D39" w:rsidRPr="00700772" w:rsidRDefault="00D10D39" w:rsidP="00D10D39">
      <w:pPr>
        <w:pStyle w:val="Akapitzlist"/>
        <w:ind w:left="993" w:hanging="284"/>
        <w:rPr>
          <w:rFonts w:ascii="Calibri" w:hAnsi="Calibri" w:cs="Calibri"/>
          <w:sz w:val="22"/>
          <w:szCs w:val="22"/>
        </w:rPr>
      </w:pPr>
      <w:r w:rsidRPr="00700772">
        <w:rPr>
          <w:rFonts w:ascii="Calibri" w:hAnsi="Calibri" w:cs="Calibri"/>
          <w:sz w:val="22"/>
          <w:szCs w:val="22"/>
        </w:rPr>
        <w:t>- konfiguracja WEB serwer, SSH, kopia zapasowa i odtwarzanie konfiguracji;</w:t>
      </w:r>
    </w:p>
    <w:p w14:paraId="0DBBEC7D" w14:textId="77777777" w:rsidR="00D10D39" w:rsidRDefault="00D10D39" w:rsidP="00D10D39">
      <w:pPr>
        <w:pStyle w:val="Akapitzlist"/>
        <w:ind w:left="993" w:hanging="284"/>
        <w:rPr>
          <w:rFonts w:ascii="Calibri" w:hAnsi="Calibri" w:cs="Calibri"/>
          <w:sz w:val="22"/>
          <w:szCs w:val="22"/>
        </w:rPr>
      </w:pPr>
      <w:r w:rsidRPr="00700772">
        <w:rPr>
          <w:rFonts w:ascii="Calibri" w:hAnsi="Calibri" w:cs="Calibri"/>
          <w:sz w:val="22"/>
          <w:szCs w:val="22"/>
        </w:rPr>
        <w:t xml:space="preserve">- Protokoły PPP, </w:t>
      </w:r>
      <w:proofErr w:type="spellStart"/>
      <w:r w:rsidRPr="00700772">
        <w:rPr>
          <w:rFonts w:ascii="Calibri" w:hAnsi="Calibri" w:cs="Calibri"/>
          <w:sz w:val="22"/>
          <w:szCs w:val="22"/>
        </w:rPr>
        <w:t>PPPoE</w:t>
      </w:r>
      <w:proofErr w:type="spellEnd"/>
      <w:r w:rsidRPr="00700772">
        <w:rPr>
          <w:rFonts w:ascii="Calibri" w:hAnsi="Calibri" w:cs="Calibri"/>
          <w:sz w:val="22"/>
          <w:szCs w:val="22"/>
        </w:rPr>
        <w:t xml:space="preserve">, TCP, UDP, DHCP, ICMP, NAT,  </w:t>
      </w:r>
      <w:proofErr w:type="spellStart"/>
      <w:r w:rsidRPr="00700772">
        <w:rPr>
          <w:rFonts w:ascii="Calibri" w:hAnsi="Calibri" w:cs="Calibri"/>
          <w:sz w:val="22"/>
          <w:szCs w:val="22"/>
        </w:rPr>
        <w:t>HTTPs</w:t>
      </w:r>
      <w:proofErr w:type="spellEnd"/>
      <w:r w:rsidRPr="00700772">
        <w:rPr>
          <w:rFonts w:ascii="Calibri" w:hAnsi="Calibri" w:cs="Calibri"/>
          <w:sz w:val="22"/>
          <w:szCs w:val="22"/>
        </w:rPr>
        <w:t>, DNS, ARP, NTP, SMTP, VLAN, SSH2, DDNS, LwM2M, TR069</w:t>
      </w:r>
    </w:p>
    <w:p w14:paraId="7D6C3659" w14:textId="77777777" w:rsidR="00D10D39" w:rsidRDefault="00D10D39" w:rsidP="00D10D39">
      <w:pPr>
        <w:pStyle w:val="Akapitzlist"/>
        <w:ind w:left="993" w:hanging="284"/>
        <w:rPr>
          <w:rFonts w:ascii="Calibri" w:hAnsi="Calibri" w:cs="Calibri"/>
          <w:sz w:val="22"/>
          <w:szCs w:val="22"/>
        </w:rPr>
      </w:pPr>
    </w:p>
    <w:p w14:paraId="3B6DE45A" w14:textId="77777777" w:rsidR="00D10D39" w:rsidRDefault="00D10D39" w:rsidP="00D10D39">
      <w:pPr>
        <w:pStyle w:val="Akapitzlist"/>
        <w:ind w:left="993" w:hanging="284"/>
        <w:rPr>
          <w:rFonts w:asciiTheme="minorHAnsi" w:hAnsiTheme="minorHAnsi" w:cstheme="minorHAnsi"/>
          <w:sz w:val="22"/>
          <w:szCs w:val="22"/>
        </w:rPr>
      </w:pPr>
      <w:r w:rsidRPr="00700772">
        <w:rPr>
          <w:rFonts w:asciiTheme="minorHAnsi" w:hAnsiTheme="minorHAnsi" w:cstheme="minorHAnsi"/>
          <w:sz w:val="22"/>
          <w:szCs w:val="22"/>
        </w:rPr>
        <w:t>Kartę SIM dostarczy Zamawiający.</w:t>
      </w:r>
    </w:p>
    <w:p w14:paraId="1E83C410" w14:textId="77777777" w:rsidR="005808AB" w:rsidRDefault="005808AB" w:rsidP="00D10D39">
      <w:pPr>
        <w:pStyle w:val="Akapitzlist"/>
        <w:ind w:left="993" w:hanging="284"/>
        <w:rPr>
          <w:rFonts w:asciiTheme="minorHAnsi" w:hAnsiTheme="minorHAnsi" w:cstheme="minorHAnsi"/>
          <w:sz w:val="22"/>
          <w:szCs w:val="22"/>
        </w:rPr>
      </w:pPr>
    </w:p>
    <w:p w14:paraId="01DE1974" w14:textId="71F4E99D" w:rsidR="00D10D39" w:rsidRPr="005808AB" w:rsidRDefault="00D10D39" w:rsidP="005808AB">
      <w:pPr>
        <w:pStyle w:val="Akapitzlist"/>
        <w:numPr>
          <w:ilvl w:val="0"/>
          <w:numId w:val="49"/>
        </w:numPr>
        <w:rPr>
          <w:rFonts w:ascii="Calibri" w:hAnsi="Calibri" w:cs="Calibri"/>
          <w:sz w:val="22"/>
          <w:szCs w:val="22"/>
        </w:rPr>
      </w:pPr>
      <w:r w:rsidRPr="005808AB">
        <w:rPr>
          <w:rFonts w:ascii="Calibri" w:hAnsi="Calibri" w:cs="Calibri"/>
          <w:sz w:val="22"/>
          <w:szCs w:val="22"/>
        </w:rPr>
        <w:t>Dostarczyć i posadowić w pomieszczeniu łączności dodatkową szafę dystrybucyjną:</w:t>
      </w:r>
    </w:p>
    <w:p w14:paraId="408338EE" w14:textId="77777777" w:rsidR="00D10D39" w:rsidRPr="00D10D39" w:rsidRDefault="00D10D39" w:rsidP="00D10D39">
      <w:pPr>
        <w:pStyle w:val="Akapitzlist"/>
        <w:ind w:left="993" w:hanging="284"/>
        <w:rPr>
          <w:rFonts w:ascii="Calibri" w:hAnsi="Calibri" w:cs="Calibri"/>
          <w:sz w:val="22"/>
          <w:szCs w:val="22"/>
        </w:rPr>
      </w:pPr>
      <w:r w:rsidRPr="00D10D39">
        <w:rPr>
          <w:rFonts w:ascii="Calibri" w:hAnsi="Calibri" w:cs="Calibri"/>
          <w:sz w:val="22"/>
          <w:szCs w:val="22"/>
        </w:rPr>
        <w:t>- wymiary 42U, 19”, 800x800,</w:t>
      </w:r>
    </w:p>
    <w:p w14:paraId="052BC860" w14:textId="77777777" w:rsidR="00D10D39" w:rsidRPr="00D10D39" w:rsidRDefault="00D10D39" w:rsidP="00D10D39">
      <w:pPr>
        <w:pStyle w:val="Akapitzlist"/>
        <w:ind w:left="993" w:hanging="284"/>
        <w:rPr>
          <w:rFonts w:ascii="Calibri" w:hAnsi="Calibri" w:cs="Calibri"/>
          <w:sz w:val="22"/>
          <w:szCs w:val="22"/>
        </w:rPr>
      </w:pPr>
      <w:r w:rsidRPr="00D10D39">
        <w:rPr>
          <w:rFonts w:ascii="Calibri" w:hAnsi="Calibri" w:cs="Calibri"/>
          <w:sz w:val="22"/>
          <w:szCs w:val="22"/>
        </w:rPr>
        <w:t xml:space="preserve">- drzwi przednie szklane, cokół o wysokości 100 mm; </w:t>
      </w:r>
    </w:p>
    <w:p w14:paraId="7BB2C10B" w14:textId="77777777" w:rsidR="00D10D39" w:rsidRPr="00D10D39" w:rsidRDefault="00D10D39" w:rsidP="00D10D39">
      <w:pPr>
        <w:pStyle w:val="Akapitzlist"/>
        <w:ind w:left="993" w:hanging="284"/>
        <w:rPr>
          <w:rFonts w:ascii="Calibri" w:hAnsi="Calibri" w:cs="Calibri"/>
          <w:sz w:val="22"/>
          <w:szCs w:val="22"/>
        </w:rPr>
      </w:pPr>
      <w:r w:rsidRPr="00D10D39">
        <w:rPr>
          <w:rFonts w:ascii="Calibri" w:hAnsi="Calibri" w:cs="Calibri"/>
          <w:sz w:val="22"/>
          <w:szCs w:val="22"/>
        </w:rPr>
        <w:t xml:space="preserve">- dachowy panel wentylacyjny, termostat; </w:t>
      </w:r>
    </w:p>
    <w:p w14:paraId="13A4CFB7" w14:textId="77777777" w:rsidR="00D10D39" w:rsidRPr="00D10D39" w:rsidRDefault="00D10D39" w:rsidP="00D10D39">
      <w:pPr>
        <w:pStyle w:val="Akapitzlist"/>
        <w:ind w:left="993" w:hanging="284"/>
        <w:rPr>
          <w:rFonts w:ascii="Calibri" w:hAnsi="Calibri" w:cs="Calibri"/>
          <w:sz w:val="22"/>
          <w:szCs w:val="22"/>
        </w:rPr>
      </w:pPr>
      <w:r w:rsidRPr="00D10D39">
        <w:rPr>
          <w:rFonts w:ascii="Calibri" w:hAnsi="Calibri" w:cs="Calibri"/>
          <w:sz w:val="22"/>
          <w:szCs w:val="22"/>
        </w:rPr>
        <w:t>Do nowej szafy przenieść urządzenia aktywne z istniejącej szafy łączności, odtworzyć istniejące połączenia, dostarczyć niezbędne okablowanie miedziane i światłowodowe.</w:t>
      </w:r>
    </w:p>
    <w:p w14:paraId="34C157C1" w14:textId="77777777" w:rsidR="00D10D39" w:rsidRPr="00D10D39" w:rsidRDefault="00D10D39" w:rsidP="00D10D39">
      <w:pPr>
        <w:pStyle w:val="Akapitzlist"/>
        <w:ind w:left="993" w:hanging="284"/>
        <w:rPr>
          <w:rFonts w:ascii="Calibri" w:hAnsi="Calibri" w:cs="Calibri"/>
          <w:sz w:val="22"/>
          <w:szCs w:val="22"/>
        </w:rPr>
      </w:pPr>
    </w:p>
    <w:p w14:paraId="78504A65" w14:textId="2229B42B" w:rsidR="00D10D39" w:rsidRPr="00D10D39" w:rsidRDefault="00D10D39" w:rsidP="00D10D39">
      <w:pPr>
        <w:pStyle w:val="Akapitzlist"/>
        <w:numPr>
          <w:ilvl w:val="0"/>
          <w:numId w:val="49"/>
        </w:numPr>
        <w:rPr>
          <w:rFonts w:ascii="Calibri" w:hAnsi="Calibri" w:cs="Calibri"/>
          <w:sz w:val="22"/>
          <w:szCs w:val="22"/>
        </w:rPr>
      </w:pPr>
      <w:r w:rsidRPr="00D10D39">
        <w:rPr>
          <w:rFonts w:ascii="Calibri" w:hAnsi="Calibri" w:cs="Calibri"/>
          <w:sz w:val="22"/>
          <w:szCs w:val="22"/>
        </w:rPr>
        <w:t xml:space="preserve">Dostarczyć trzy serwery portów szeregowych, każdy z min. 16 portami (RS 232/422/485), z szyfrowaną transmisją, zasilanie 48VDC. Urządzenia zainstalować w szafie łączności w miejsce istniejących MOXA </w:t>
      </w:r>
      <w:proofErr w:type="spellStart"/>
      <w:r w:rsidRPr="00D10D39">
        <w:rPr>
          <w:rFonts w:ascii="Calibri" w:hAnsi="Calibri" w:cs="Calibri"/>
          <w:sz w:val="22"/>
          <w:szCs w:val="22"/>
        </w:rPr>
        <w:t>Nport</w:t>
      </w:r>
      <w:proofErr w:type="spellEnd"/>
      <w:r w:rsidRPr="00D10D39">
        <w:rPr>
          <w:rFonts w:ascii="Calibri" w:hAnsi="Calibri" w:cs="Calibri"/>
          <w:sz w:val="22"/>
          <w:szCs w:val="22"/>
        </w:rPr>
        <w:t xml:space="preserve"> 5650-16, </w:t>
      </w:r>
      <w:proofErr w:type="spellStart"/>
      <w:r w:rsidRPr="00D10D39">
        <w:rPr>
          <w:rFonts w:ascii="Calibri" w:hAnsi="Calibri" w:cs="Calibri"/>
          <w:sz w:val="22"/>
          <w:szCs w:val="22"/>
        </w:rPr>
        <w:t>NPort</w:t>
      </w:r>
      <w:proofErr w:type="spellEnd"/>
      <w:r w:rsidRPr="00D10D39">
        <w:rPr>
          <w:rFonts w:ascii="Calibri" w:hAnsi="Calibri" w:cs="Calibri"/>
          <w:sz w:val="22"/>
          <w:szCs w:val="22"/>
        </w:rPr>
        <w:t xml:space="preserve"> 5610-16 i </w:t>
      </w:r>
      <w:proofErr w:type="spellStart"/>
      <w:r w:rsidRPr="00D10D39">
        <w:rPr>
          <w:rFonts w:ascii="Calibri" w:hAnsi="Calibri" w:cs="Calibri"/>
          <w:sz w:val="22"/>
          <w:szCs w:val="22"/>
        </w:rPr>
        <w:t>NPort</w:t>
      </w:r>
      <w:proofErr w:type="spellEnd"/>
      <w:r w:rsidRPr="00D10D39">
        <w:rPr>
          <w:rFonts w:ascii="Calibri" w:hAnsi="Calibri" w:cs="Calibri"/>
          <w:sz w:val="22"/>
          <w:szCs w:val="22"/>
        </w:rPr>
        <w:t xml:space="preserve"> 5650-8-DT-J. W przypadku gdyby do czasu realizacji inwestycji istniejące MOXA </w:t>
      </w:r>
      <w:proofErr w:type="spellStart"/>
      <w:r w:rsidRPr="00D10D39">
        <w:rPr>
          <w:rFonts w:ascii="Calibri" w:hAnsi="Calibri" w:cs="Calibri"/>
          <w:sz w:val="22"/>
          <w:szCs w:val="22"/>
        </w:rPr>
        <w:t>NPort</w:t>
      </w:r>
      <w:proofErr w:type="spellEnd"/>
      <w:r w:rsidRPr="00D10D39">
        <w:rPr>
          <w:rFonts w:ascii="Calibri" w:hAnsi="Calibri" w:cs="Calibri"/>
          <w:sz w:val="22"/>
          <w:szCs w:val="22"/>
        </w:rPr>
        <w:t xml:space="preserve"> zostały wymienione projektowane urządzenia należy przekazać do Wydziału Teleinformatyki.</w:t>
      </w:r>
    </w:p>
    <w:p w14:paraId="3B43093D" w14:textId="77777777" w:rsidR="00D10D39" w:rsidRPr="00D10D39" w:rsidRDefault="00D10D39" w:rsidP="00D10D39">
      <w:pPr>
        <w:pStyle w:val="Akapitzlist"/>
        <w:ind w:left="993" w:hanging="284"/>
        <w:rPr>
          <w:rFonts w:ascii="Calibri" w:hAnsi="Calibri" w:cs="Calibri"/>
          <w:sz w:val="22"/>
          <w:szCs w:val="22"/>
        </w:rPr>
      </w:pPr>
    </w:p>
    <w:p w14:paraId="15C64F71" w14:textId="77777777" w:rsidR="00D10D39" w:rsidRPr="00D10D39" w:rsidRDefault="00D10D39" w:rsidP="005808AB">
      <w:pPr>
        <w:pStyle w:val="Akapitzlist"/>
        <w:numPr>
          <w:ilvl w:val="0"/>
          <w:numId w:val="49"/>
        </w:numPr>
        <w:rPr>
          <w:rFonts w:ascii="Calibri" w:hAnsi="Calibri" w:cs="Calibri"/>
          <w:sz w:val="22"/>
          <w:szCs w:val="22"/>
        </w:rPr>
      </w:pPr>
      <w:r w:rsidRPr="00D10D39">
        <w:rPr>
          <w:rFonts w:ascii="Calibri" w:hAnsi="Calibri" w:cs="Calibri"/>
          <w:sz w:val="22"/>
          <w:szCs w:val="22"/>
        </w:rPr>
        <w:t>Dostarczyć panel dystrybucji napięć 3U i przenieść do niego układ zasilania szafy łączności (220VDC i 230VAC), zastosować nowe zabezpieczenia nadmiarowo-prądowe dobrane pod kątem obciążenia i rodzaju napięcia (AC, DC), zapewnić dwa dodatkowe obwody rezerwowe dla 220VDC i jeden dla 230VDC.</w:t>
      </w:r>
    </w:p>
    <w:p w14:paraId="73E25333" w14:textId="77777777" w:rsidR="00D10D39" w:rsidRPr="00D10D39" w:rsidRDefault="00D10D39" w:rsidP="00D10D39">
      <w:pPr>
        <w:pStyle w:val="Akapitzlist"/>
        <w:ind w:left="993" w:hanging="284"/>
        <w:rPr>
          <w:rFonts w:ascii="Calibri" w:hAnsi="Calibri" w:cs="Calibri"/>
          <w:sz w:val="22"/>
          <w:szCs w:val="22"/>
        </w:rPr>
      </w:pPr>
      <w:r w:rsidRPr="00D10D39">
        <w:rPr>
          <w:rFonts w:ascii="Calibri" w:hAnsi="Calibri" w:cs="Calibri"/>
          <w:sz w:val="22"/>
          <w:szCs w:val="22"/>
        </w:rPr>
        <w:t xml:space="preserve">W miejsce istniejącej przetwornicy </w:t>
      </w:r>
      <w:proofErr w:type="spellStart"/>
      <w:r w:rsidRPr="00D10D39">
        <w:rPr>
          <w:rFonts w:ascii="Calibri" w:hAnsi="Calibri" w:cs="Calibri"/>
          <w:sz w:val="22"/>
          <w:szCs w:val="22"/>
        </w:rPr>
        <w:t>Benning</w:t>
      </w:r>
      <w:proofErr w:type="spellEnd"/>
      <w:r w:rsidRPr="00D10D39">
        <w:rPr>
          <w:rFonts w:ascii="Calibri" w:hAnsi="Calibri" w:cs="Calibri"/>
          <w:sz w:val="22"/>
          <w:szCs w:val="22"/>
        </w:rPr>
        <w:t xml:space="preserve"> 48VDC wybudować w szafie łączności układ zasilania 48VDC spełniający wymagania:</w:t>
      </w:r>
    </w:p>
    <w:p w14:paraId="4C9ED1B9" w14:textId="77777777" w:rsidR="00D10D39" w:rsidRPr="00D10D39" w:rsidRDefault="00D10D39" w:rsidP="00D10D39">
      <w:pPr>
        <w:pStyle w:val="Akapitzlist"/>
        <w:ind w:left="993" w:hanging="284"/>
        <w:rPr>
          <w:rFonts w:ascii="Calibri" w:hAnsi="Calibri" w:cs="Calibri"/>
          <w:sz w:val="22"/>
          <w:szCs w:val="22"/>
        </w:rPr>
      </w:pPr>
      <w:r w:rsidRPr="00D10D39">
        <w:rPr>
          <w:rFonts w:ascii="Calibri" w:hAnsi="Calibri" w:cs="Calibri"/>
          <w:sz w:val="22"/>
          <w:szCs w:val="22"/>
        </w:rPr>
        <w:t>- przetwornice o budowie modułowej – przynajmniej cztery zasilacze pracujące równolegle w układzie: dwa zasilacze zasilane z 220VDC i dwa zasilacze zasilane z 230VAC,</w:t>
      </w:r>
    </w:p>
    <w:p w14:paraId="03E08C57" w14:textId="77777777" w:rsidR="00D10D39" w:rsidRPr="00D10D39" w:rsidRDefault="00D10D39" w:rsidP="00D10D39">
      <w:pPr>
        <w:pStyle w:val="Akapitzlist"/>
        <w:ind w:left="993" w:hanging="284"/>
        <w:rPr>
          <w:rFonts w:ascii="Calibri" w:hAnsi="Calibri" w:cs="Calibri"/>
          <w:sz w:val="22"/>
          <w:szCs w:val="22"/>
        </w:rPr>
      </w:pPr>
      <w:r w:rsidRPr="00D10D39">
        <w:rPr>
          <w:rFonts w:ascii="Calibri" w:hAnsi="Calibri" w:cs="Calibri"/>
          <w:sz w:val="22"/>
          <w:szCs w:val="22"/>
        </w:rPr>
        <w:t>- wartość prądu wyjściowego min. 12A na jeden moduł,</w:t>
      </w:r>
    </w:p>
    <w:p w14:paraId="587488D2" w14:textId="77777777" w:rsidR="00D10D39" w:rsidRPr="00D10D39" w:rsidRDefault="00D10D39" w:rsidP="00D10D39">
      <w:pPr>
        <w:pStyle w:val="Akapitzlist"/>
        <w:ind w:left="993" w:hanging="284"/>
        <w:rPr>
          <w:rFonts w:ascii="Calibri" w:hAnsi="Calibri" w:cs="Calibri"/>
          <w:sz w:val="22"/>
          <w:szCs w:val="22"/>
        </w:rPr>
      </w:pPr>
      <w:r w:rsidRPr="00D10D39">
        <w:rPr>
          <w:rFonts w:ascii="Calibri" w:hAnsi="Calibri" w:cs="Calibri"/>
          <w:sz w:val="22"/>
          <w:szCs w:val="22"/>
        </w:rPr>
        <w:t>- budowa modułowa z możliwością rozbudowy o kolejne zasilacze,</w:t>
      </w:r>
    </w:p>
    <w:p w14:paraId="09B1C85E" w14:textId="77777777" w:rsidR="00D10D39" w:rsidRPr="00D10D39" w:rsidRDefault="00D10D39" w:rsidP="00D10D39">
      <w:pPr>
        <w:pStyle w:val="Akapitzlist"/>
        <w:ind w:left="993" w:hanging="284"/>
        <w:rPr>
          <w:rFonts w:ascii="Calibri" w:hAnsi="Calibri" w:cs="Calibri"/>
          <w:sz w:val="22"/>
          <w:szCs w:val="22"/>
        </w:rPr>
      </w:pPr>
      <w:r w:rsidRPr="00D10D39">
        <w:rPr>
          <w:rFonts w:ascii="Calibri" w:hAnsi="Calibri" w:cs="Calibri"/>
          <w:sz w:val="22"/>
          <w:szCs w:val="22"/>
        </w:rPr>
        <w:t>- przetwornice powinny być wyposażone w interfejs zapewniający zdalną sygnalizację awarii,</w:t>
      </w:r>
    </w:p>
    <w:p w14:paraId="04607D18" w14:textId="77777777" w:rsidR="00D10D39" w:rsidRPr="00D10D39" w:rsidRDefault="00D10D39" w:rsidP="00D10D39">
      <w:pPr>
        <w:pStyle w:val="Akapitzlist"/>
        <w:ind w:left="993" w:hanging="284"/>
        <w:rPr>
          <w:rFonts w:ascii="Calibri" w:hAnsi="Calibri" w:cs="Calibri"/>
          <w:sz w:val="22"/>
          <w:szCs w:val="22"/>
        </w:rPr>
      </w:pPr>
      <w:r w:rsidRPr="00D10D39">
        <w:rPr>
          <w:rFonts w:ascii="Calibri" w:hAnsi="Calibri" w:cs="Calibri"/>
          <w:sz w:val="22"/>
          <w:szCs w:val="22"/>
        </w:rPr>
        <w:lastRenderedPageBreak/>
        <w:t>- napięcie 48VDC wyprowadzić na panel dystrybucji (wysokość 1U) zasilany z dwóch źródeł poprzez układ separujący (zanik napięcia na jednym ze źródeł nie powoduje przerwy w zasilaniu odbiorów), min. 10 obwodów wyjściowych – każdy zabezpieczony osobnym zabezpieczeniem</w:t>
      </w:r>
    </w:p>
    <w:p w14:paraId="04ABA504" w14:textId="085F6FD8" w:rsidR="00D10D39" w:rsidRDefault="00D10D39" w:rsidP="005808AB">
      <w:pPr>
        <w:pStyle w:val="Akapitzlist"/>
        <w:numPr>
          <w:ilvl w:val="0"/>
          <w:numId w:val="49"/>
        </w:numPr>
        <w:rPr>
          <w:rFonts w:ascii="Calibri" w:hAnsi="Calibri" w:cs="Calibri"/>
          <w:sz w:val="22"/>
          <w:szCs w:val="22"/>
        </w:rPr>
      </w:pPr>
      <w:r w:rsidRPr="00D10D39">
        <w:rPr>
          <w:rFonts w:ascii="Calibri" w:hAnsi="Calibri" w:cs="Calibri"/>
          <w:sz w:val="22"/>
          <w:szCs w:val="22"/>
        </w:rPr>
        <w:t>Dostarczyć i zainstalować w szafie łączności centralkę kontrolno-pomiarową (np. SETEBOS) wraz z czujnikami:</w:t>
      </w:r>
      <w:r w:rsidR="00811D26">
        <w:rPr>
          <w:rFonts w:ascii="Calibri" w:hAnsi="Calibri" w:cs="Calibri"/>
          <w:sz w:val="22"/>
          <w:szCs w:val="22"/>
        </w:rPr>
        <w:t>,</w:t>
      </w:r>
    </w:p>
    <w:p w14:paraId="1D3D0F57" w14:textId="77777777" w:rsidR="00233A57" w:rsidRPr="00D10D39" w:rsidRDefault="00233A57" w:rsidP="00233A57">
      <w:pPr>
        <w:pStyle w:val="Akapitzlist"/>
        <w:ind w:left="786" w:firstLine="0"/>
        <w:rPr>
          <w:rFonts w:ascii="Calibri" w:hAnsi="Calibri" w:cs="Calibri"/>
          <w:sz w:val="22"/>
          <w:szCs w:val="22"/>
        </w:rPr>
      </w:pPr>
      <w:r w:rsidRPr="00D10D39">
        <w:rPr>
          <w:rFonts w:ascii="Calibri" w:hAnsi="Calibri" w:cs="Calibri"/>
          <w:sz w:val="22"/>
          <w:szCs w:val="22"/>
        </w:rPr>
        <w:t>- monitorowanie alarmów przetwornic 48VDC;;</w:t>
      </w:r>
    </w:p>
    <w:p w14:paraId="4A824476" w14:textId="77777777" w:rsidR="00233A57" w:rsidRPr="00D10D39" w:rsidRDefault="00233A57" w:rsidP="00233A57">
      <w:pPr>
        <w:pStyle w:val="Akapitzlist"/>
        <w:ind w:left="786" w:firstLine="0"/>
        <w:rPr>
          <w:rFonts w:ascii="Calibri" w:hAnsi="Calibri" w:cs="Calibri"/>
          <w:sz w:val="22"/>
          <w:szCs w:val="22"/>
        </w:rPr>
      </w:pPr>
      <w:r w:rsidRPr="00D10D39">
        <w:rPr>
          <w:rFonts w:ascii="Calibri" w:hAnsi="Calibri" w:cs="Calibri"/>
          <w:sz w:val="22"/>
          <w:szCs w:val="22"/>
        </w:rPr>
        <w:t>- monitorowanie zaniku zasilania 230VACn i 220VDC;</w:t>
      </w:r>
    </w:p>
    <w:p w14:paraId="02894421" w14:textId="77777777" w:rsidR="00233A57" w:rsidRPr="00D10D39" w:rsidRDefault="00233A57" w:rsidP="00233A57">
      <w:pPr>
        <w:pStyle w:val="Akapitzlist"/>
        <w:ind w:left="786" w:firstLine="0"/>
        <w:rPr>
          <w:rFonts w:ascii="Calibri" w:hAnsi="Calibri" w:cs="Calibri"/>
          <w:sz w:val="22"/>
          <w:szCs w:val="22"/>
        </w:rPr>
      </w:pPr>
      <w:r w:rsidRPr="00D10D39">
        <w:rPr>
          <w:rFonts w:ascii="Calibri" w:hAnsi="Calibri" w:cs="Calibri"/>
          <w:sz w:val="22"/>
          <w:szCs w:val="22"/>
        </w:rPr>
        <w:t>- interfejs RJ45 Ethernet 10Mbit/s (zarządzanie poprzez przeglądarkę WWW);</w:t>
      </w:r>
    </w:p>
    <w:p w14:paraId="6707509F" w14:textId="77777777" w:rsidR="00233A57" w:rsidRDefault="00233A57" w:rsidP="00233A57">
      <w:pPr>
        <w:pStyle w:val="Akapitzlist"/>
        <w:ind w:left="786" w:firstLine="0"/>
        <w:rPr>
          <w:rFonts w:ascii="Calibri" w:hAnsi="Calibri" w:cs="Calibri"/>
          <w:sz w:val="22"/>
          <w:szCs w:val="22"/>
        </w:rPr>
      </w:pPr>
      <w:r w:rsidRPr="00D10D39">
        <w:rPr>
          <w:rFonts w:ascii="Calibri" w:hAnsi="Calibri" w:cs="Calibri"/>
          <w:sz w:val="22"/>
          <w:szCs w:val="22"/>
        </w:rPr>
        <w:t xml:space="preserve"> -zasilanie 48 VDC;</w:t>
      </w:r>
    </w:p>
    <w:p w14:paraId="7B3364CA" w14:textId="77777777" w:rsidR="00233A57" w:rsidRDefault="00233A57" w:rsidP="00233A57">
      <w:pPr>
        <w:pStyle w:val="Akapitzlist"/>
        <w:ind w:left="786" w:firstLine="0"/>
        <w:rPr>
          <w:rFonts w:ascii="Calibri" w:hAnsi="Calibri" w:cs="Calibri"/>
          <w:sz w:val="22"/>
          <w:szCs w:val="22"/>
        </w:rPr>
      </w:pPr>
    </w:p>
    <w:p w14:paraId="06D36A7B" w14:textId="5D529A05" w:rsidR="00811D26" w:rsidRPr="00811D26" w:rsidRDefault="00811D26" w:rsidP="00811D26">
      <w:pPr>
        <w:pStyle w:val="Akapitzlist"/>
        <w:numPr>
          <w:ilvl w:val="0"/>
          <w:numId w:val="49"/>
        </w:numPr>
        <w:rPr>
          <w:rFonts w:ascii="Calibri" w:hAnsi="Calibri" w:cs="Calibri"/>
          <w:sz w:val="22"/>
          <w:szCs w:val="22"/>
        </w:rPr>
      </w:pPr>
      <w:r w:rsidRPr="00811D26">
        <w:rPr>
          <w:rFonts w:ascii="Calibri" w:hAnsi="Calibri" w:cs="Calibri"/>
          <w:sz w:val="22"/>
          <w:szCs w:val="22"/>
        </w:rPr>
        <w:t>Dostarczyć zamontować i uruchomić w pomieszczeniu łączności kamerę o parametrach:</w:t>
      </w:r>
    </w:p>
    <w:p w14:paraId="77A8AB46" w14:textId="77777777" w:rsidR="00811D26" w:rsidRPr="00811D26"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minimum 4-megapikselowy przetwornik,</w:t>
      </w:r>
    </w:p>
    <w:p w14:paraId="1CBF9E48" w14:textId="77777777" w:rsidR="00811D26" w:rsidRPr="00811D26"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obraz o wysokim kontraście bez poruszenia nawet w warunkach słabego  oświetlenia,</w:t>
      </w:r>
    </w:p>
    <w:p w14:paraId="7E2801C0" w14:textId="77777777" w:rsidR="00811D26" w:rsidRPr="00811D26"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mechaniczny filtr podczerwieni,</w:t>
      </w:r>
    </w:p>
    <w:p w14:paraId="5FD81B88" w14:textId="77777777" w:rsidR="00811D26" w:rsidRPr="00811D26"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oświetlacz IR o zasięgu minimum 25m,</w:t>
      </w:r>
    </w:p>
    <w:p w14:paraId="00A5291F" w14:textId="77777777" w:rsidR="00811D26" w:rsidRPr="00811D26"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bez grzałek, wentylatorów,</w:t>
      </w:r>
    </w:p>
    <w:p w14:paraId="5B272F46" w14:textId="77777777" w:rsidR="00811D26" w:rsidRPr="00811D26" w:rsidRDefault="00811D26" w:rsidP="00811D26">
      <w:pPr>
        <w:pStyle w:val="Akapitzlist"/>
        <w:ind w:left="993" w:hanging="284"/>
        <w:rPr>
          <w:rFonts w:ascii="Calibri" w:hAnsi="Calibri" w:cs="Calibri"/>
          <w:sz w:val="22"/>
          <w:szCs w:val="22"/>
          <w:lang w:val="en-GB"/>
        </w:rPr>
      </w:pPr>
      <w:r w:rsidRPr="00811D26">
        <w:rPr>
          <w:rFonts w:ascii="Calibri" w:hAnsi="Calibri" w:cs="Calibri"/>
          <w:sz w:val="22"/>
          <w:szCs w:val="22"/>
        </w:rPr>
        <w:t xml:space="preserve">- kompresja dla głównego źródła strumienia min. </w:t>
      </w:r>
      <w:r w:rsidRPr="00811D26">
        <w:rPr>
          <w:rFonts w:ascii="Calibri" w:hAnsi="Calibri" w:cs="Calibri"/>
          <w:sz w:val="22"/>
          <w:szCs w:val="22"/>
          <w:lang w:val="en-GB"/>
        </w:rPr>
        <w:t>H.265,</w:t>
      </w:r>
    </w:p>
    <w:p w14:paraId="094D864C" w14:textId="77777777" w:rsidR="00811D26" w:rsidRPr="00811D26" w:rsidRDefault="00811D26" w:rsidP="00811D26">
      <w:pPr>
        <w:pStyle w:val="Akapitzlist"/>
        <w:ind w:left="993" w:hanging="284"/>
        <w:rPr>
          <w:rFonts w:ascii="Calibri" w:hAnsi="Calibri" w:cs="Calibri"/>
          <w:sz w:val="22"/>
          <w:szCs w:val="22"/>
          <w:lang w:val="en-GB"/>
        </w:rPr>
      </w:pPr>
      <w:r w:rsidRPr="00811D26">
        <w:rPr>
          <w:rFonts w:ascii="Calibri" w:hAnsi="Calibri" w:cs="Calibri"/>
          <w:sz w:val="22"/>
          <w:szCs w:val="22"/>
          <w:lang w:val="en-GB"/>
        </w:rPr>
        <w:t xml:space="preserve">- </w:t>
      </w:r>
      <w:proofErr w:type="spellStart"/>
      <w:r w:rsidRPr="00811D26">
        <w:rPr>
          <w:rFonts w:ascii="Calibri" w:hAnsi="Calibri" w:cs="Calibri"/>
          <w:sz w:val="22"/>
          <w:szCs w:val="22"/>
          <w:lang w:val="en-GB"/>
        </w:rPr>
        <w:t>wbudowane</w:t>
      </w:r>
      <w:proofErr w:type="spellEnd"/>
      <w:r w:rsidRPr="00811D26">
        <w:rPr>
          <w:rFonts w:ascii="Calibri" w:hAnsi="Calibri" w:cs="Calibri"/>
          <w:sz w:val="22"/>
          <w:szCs w:val="22"/>
          <w:lang w:val="en-GB"/>
        </w:rPr>
        <w:t xml:space="preserve"> </w:t>
      </w:r>
      <w:proofErr w:type="spellStart"/>
      <w:r w:rsidRPr="00811D26">
        <w:rPr>
          <w:rFonts w:ascii="Calibri" w:hAnsi="Calibri" w:cs="Calibri"/>
          <w:sz w:val="22"/>
          <w:szCs w:val="22"/>
          <w:lang w:val="en-GB"/>
        </w:rPr>
        <w:t>funkcje</w:t>
      </w:r>
      <w:proofErr w:type="spellEnd"/>
      <w:r w:rsidRPr="00811D26">
        <w:rPr>
          <w:rFonts w:ascii="Calibri" w:hAnsi="Calibri" w:cs="Calibri"/>
          <w:sz w:val="22"/>
          <w:szCs w:val="22"/>
          <w:lang w:val="en-GB"/>
        </w:rPr>
        <w:t xml:space="preserve"> HLC(Highlight Compensation), BLC(Backlight Compensation),</w:t>
      </w:r>
    </w:p>
    <w:p w14:paraId="7E25C5D5" w14:textId="77777777" w:rsidR="00811D26" w:rsidRPr="00811D26"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obudowa wandaloodporna min IK10,</w:t>
      </w:r>
    </w:p>
    <w:p w14:paraId="0A236D60" w14:textId="77777777" w:rsidR="00811D26" w:rsidRPr="00811D26"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brak licencji lub opłat za oprogramowanie, bezpłatne aktualizacje,</w:t>
      </w:r>
    </w:p>
    <w:p w14:paraId="0C27AC0F" w14:textId="77777777" w:rsidR="00811D26" w:rsidRPr="00811D26"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możliwość powiadamiana o zdarzeniach poprzez e-mail,</w:t>
      </w:r>
    </w:p>
    <w:p w14:paraId="6900670E" w14:textId="77777777" w:rsidR="00811D26" w:rsidRPr="00811D26"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możliwość rejestracji na karcie pamięci SD w kamerze,</w:t>
      </w:r>
    </w:p>
    <w:p w14:paraId="4F7E7959" w14:textId="77777777" w:rsidR="00811D26" w:rsidRPr="00811D26"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wbudowana karta pamięci SD 64 GB,</w:t>
      </w:r>
    </w:p>
    <w:p w14:paraId="42022F70" w14:textId="77777777" w:rsidR="00811D26" w:rsidRPr="00811D26"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możliwość podłączenia kamery poprzez sieć WAN do NAS lub rejestratora,</w:t>
      </w:r>
    </w:p>
    <w:p w14:paraId="68E2A8F0" w14:textId="77777777" w:rsidR="00811D26" w:rsidRPr="00811D26"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xml:space="preserve">- zasilanie </w:t>
      </w:r>
      <w:proofErr w:type="spellStart"/>
      <w:r w:rsidRPr="00811D26">
        <w:rPr>
          <w:rFonts w:ascii="Calibri" w:hAnsi="Calibri" w:cs="Calibri"/>
          <w:sz w:val="22"/>
          <w:szCs w:val="22"/>
        </w:rPr>
        <w:t>PoE</w:t>
      </w:r>
      <w:proofErr w:type="spellEnd"/>
      <w:r w:rsidRPr="00811D26">
        <w:rPr>
          <w:rFonts w:ascii="Calibri" w:hAnsi="Calibri" w:cs="Calibri"/>
          <w:sz w:val="22"/>
          <w:szCs w:val="22"/>
        </w:rPr>
        <w:t>,</w:t>
      </w:r>
    </w:p>
    <w:p w14:paraId="47E62CC5" w14:textId="65FAEE36" w:rsidR="00D10D39" w:rsidRPr="00D10D39" w:rsidRDefault="00811D26" w:rsidP="00811D26">
      <w:pPr>
        <w:pStyle w:val="Akapitzlist"/>
        <w:ind w:left="993" w:hanging="284"/>
        <w:rPr>
          <w:rFonts w:ascii="Calibri" w:hAnsi="Calibri" w:cs="Calibri"/>
          <w:sz w:val="22"/>
          <w:szCs w:val="22"/>
        </w:rPr>
      </w:pPr>
      <w:r w:rsidRPr="00811D26">
        <w:rPr>
          <w:rFonts w:ascii="Calibri" w:hAnsi="Calibri" w:cs="Calibri"/>
          <w:sz w:val="22"/>
          <w:szCs w:val="22"/>
        </w:rPr>
        <w:t>- kamerę zamontować w pomieszczeniu łączności w taki sposób, aby monitorowała szafę telekomunikacyjną.</w:t>
      </w:r>
      <w:r w:rsidR="00D10D39" w:rsidRPr="00D10D39">
        <w:rPr>
          <w:rFonts w:ascii="Calibri" w:hAnsi="Calibri" w:cs="Calibri"/>
          <w:sz w:val="22"/>
          <w:szCs w:val="22"/>
        </w:rPr>
        <w:t>;</w:t>
      </w:r>
    </w:p>
    <w:p w14:paraId="34DF3E2F" w14:textId="6DA33AFB" w:rsidR="006A6003" w:rsidRDefault="00A8771C" w:rsidP="00A8771C">
      <w:pPr>
        <w:pStyle w:val="Nagwek2"/>
        <w:keepNext w:val="0"/>
        <w:suppressAutoHyphens/>
        <w:spacing w:before="200" w:after="200"/>
        <w:ind w:left="691" w:hanging="578"/>
        <w:rPr>
          <w:b/>
          <w:color w:val="auto"/>
          <w:lang w:val="pl-PL"/>
        </w:rPr>
      </w:pPr>
      <w:r w:rsidRPr="00A8771C">
        <w:rPr>
          <w:b/>
          <w:color w:val="auto"/>
          <w:lang w:val="pl-PL"/>
        </w:rPr>
        <w:t>Budynek stacyjny i zagospodarowanie terenu</w:t>
      </w:r>
      <w:bookmarkEnd w:id="132"/>
      <w:r>
        <w:rPr>
          <w:b/>
          <w:color w:val="auto"/>
          <w:lang w:val="pl-PL"/>
        </w:rPr>
        <w:t>.</w:t>
      </w:r>
      <w:bookmarkEnd w:id="133"/>
    </w:p>
    <w:p w14:paraId="736159C0" w14:textId="5ACCBE2E" w:rsidR="00A8771C" w:rsidRDefault="00A8771C" w:rsidP="00A8771C">
      <w:pPr>
        <w:widowControl w:val="0"/>
        <w:autoSpaceDE w:val="0"/>
        <w:autoSpaceDN w:val="0"/>
        <w:adjustRightInd w:val="0"/>
        <w:spacing w:before="0" w:after="0" w:line="276" w:lineRule="auto"/>
        <w:ind w:left="0" w:firstLine="0"/>
        <w:rPr>
          <w:rFonts w:ascii="Calibri" w:hAnsi="Calibri"/>
          <w:sz w:val="22"/>
          <w:szCs w:val="22"/>
        </w:rPr>
      </w:pPr>
      <w:r w:rsidRPr="00A8771C">
        <w:rPr>
          <w:rFonts w:ascii="Calibri" w:hAnsi="Calibri"/>
          <w:sz w:val="22"/>
          <w:szCs w:val="22"/>
        </w:rPr>
        <w:t>Nie przewiduje s</w:t>
      </w:r>
      <w:r w:rsidR="0025400B">
        <w:rPr>
          <w:rFonts w:ascii="Calibri" w:hAnsi="Calibri"/>
          <w:sz w:val="22"/>
          <w:szCs w:val="22"/>
        </w:rPr>
        <w:t>ię rozbudowy budynku stacyjnego</w:t>
      </w:r>
      <w:r w:rsidR="00CC6E66">
        <w:rPr>
          <w:rFonts w:ascii="Calibri" w:hAnsi="Calibri"/>
          <w:sz w:val="22"/>
          <w:szCs w:val="22"/>
        </w:rPr>
        <w:t>.</w:t>
      </w:r>
    </w:p>
    <w:p w14:paraId="7ABFDB5F" w14:textId="29C97E1A" w:rsidR="009562CB" w:rsidRPr="00A8771C" w:rsidRDefault="009562CB" w:rsidP="00A8771C">
      <w:pPr>
        <w:widowControl w:val="0"/>
        <w:autoSpaceDE w:val="0"/>
        <w:autoSpaceDN w:val="0"/>
        <w:adjustRightInd w:val="0"/>
        <w:spacing w:before="0" w:after="0" w:line="276" w:lineRule="auto"/>
        <w:ind w:left="0" w:firstLine="0"/>
        <w:rPr>
          <w:rFonts w:ascii="Calibri" w:hAnsi="Calibri"/>
          <w:sz w:val="22"/>
          <w:szCs w:val="22"/>
        </w:rPr>
      </w:pPr>
      <w:r>
        <w:rPr>
          <w:rFonts w:ascii="Calibri" w:hAnsi="Calibri"/>
          <w:sz w:val="22"/>
          <w:szCs w:val="22"/>
        </w:rPr>
        <w:t>Należy wymienić i trwale przymocować tabliczki opisowe na drzwiach budynku stacji.</w:t>
      </w:r>
    </w:p>
    <w:p w14:paraId="78BD224B" w14:textId="77777777" w:rsidR="00A8771C" w:rsidRPr="00A8771C" w:rsidRDefault="00A8771C" w:rsidP="00A8771C">
      <w:pPr>
        <w:widowControl w:val="0"/>
        <w:autoSpaceDE w:val="0"/>
        <w:autoSpaceDN w:val="0"/>
        <w:adjustRightInd w:val="0"/>
        <w:spacing w:before="0" w:after="0" w:line="276" w:lineRule="auto"/>
        <w:ind w:left="0" w:firstLine="0"/>
        <w:jc w:val="left"/>
        <w:rPr>
          <w:rFonts w:ascii="Calibri" w:hAnsi="Calibri"/>
          <w:sz w:val="22"/>
          <w:szCs w:val="22"/>
        </w:rPr>
      </w:pPr>
      <w:r w:rsidRPr="00A8771C">
        <w:rPr>
          <w:rFonts w:ascii="Calibri" w:hAnsi="Calibri"/>
          <w:sz w:val="22"/>
          <w:szCs w:val="22"/>
        </w:rPr>
        <w:t>Badania geologiczne gruntu, pod fundamenty nowych aparatów zrealizuje Wykonawca dokumentacji projektowej.</w:t>
      </w:r>
    </w:p>
    <w:p w14:paraId="0AD987B8" w14:textId="77777777" w:rsidR="00A8771C" w:rsidRPr="00A8771C" w:rsidRDefault="00A8771C" w:rsidP="00A8771C">
      <w:pPr>
        <w:widowControl w:val="0"/>
        <w:autoSpaceDE w:val="0"/>
        <w:autoSpaceDN w:val="0"/>
        <w:adjustRightInd w:val="0"/>
        <w:spacing w:before="0" w:after="0" w:line="276" w:lineRule="auto"/>
        <w:ind w:left="0" w:firstLine="0"/>
        <w:rPr>
          <w:rFonts w:ascii="Calibri" w:hAnsi="Calibri"/>
          <w:sz w:val="22"/>
          <w:szCs w:val="22"/>
        </w:rPr>
      </w:pPr>
    </w:p>
    <w:p w14:paraId="563843AE" w14:textId="77777777" w:rsidR="00A8771C" w:rsidRPr="00A8771C" w:rsidRDefault="00A8771C" w:rsidP="00843741">
      <w:pPr>
        <w:pStyle w:val="Akapitzlist"/>
        <w:widowControl w:val="0"/>
        <w:numPr>
          <w:ilvl w:val="0"/>
          <w:numId w:val="38"/>
        </w:numPr>
        <w:autoSpaceDE w:val="0"/>
        <w:autoSpaceDN w:val="0"/>
        <w:adjustRightInd w:val="0"/>
        <w:spacing w:before="0" w:after="0" w:line="276" w:lineRule="auto"/>
        <w:jc w:val="left"/>
        <w:rPr>
          <w:rFonts w:ascii="Calibri" w:hAnsi="Calibri"/>
          <w:sz w:val="22"/>
          <w:szCs w:val="22"/>
          <w:u w:val="single"/>
        </w:rPr>
      </w:pPr>
      <w:r w:rsidRPr="00A8771C">
        <w:rPr>
          <w:rFonts w:ascii="Calibri" w:hAnsi="Calibri"/>
          <w:sz w:val="22"/>
          <w:szCs w:val="22"/>
          <w:u w:val="single"/>
        </w:rPr>
        <w:t xml:space="preserve">Wymagania z zakresu ochrony przeciwpożarowej </w:t>
      </w:r>
    </w:p>
    <w:p w14:paraId="47896000" w14:textId="77777777" w:rsidR="00A8771C" w:rsidRPr="00A8771C" w:rsidRDefault="00A8771C" w:rsidP="00A8771C">
      <w:pPr>
        <w:widowControl w:val="0"/>
        <w:autoSpaceDE w:val="0"/>
        <w:autoSpaceDN w:val="0"/>
        <w:adjustRightInd w:val="0"/>
        <w:spacing w:before="0" w:after="0" w:line="276" w:lineRule="auto"/>
        <w:ind w:left="0" w:firstLine="0"/>
        <w:jc w:val="left"/>
        <w:rPr>
          <w:rFonts w:ascii="Calibri" w:hAnsi="Calibri"/>
          <w:sz w:val="22"/>
          <w:szCs w:val="22"/>
        </w:rPr>
      </w:pPr>
      <w:r w:rsidRPr="00A8771C">
        <w:rPr>
          <w:rFonts w:ascii="Calibri" w:hAnsi="Calibri"/>
          <w:sz w:val="22"/>
          <w:szCs w:val="22"/>
        </w:rPr>
        <w:t>W procesie projektowania należy zrealizować następujące wytyczne:</w:t>
      </w:r>
    </w:p>
    <w:p w14:paraId="7C34A827" w14:textId="0DFB2120" w:rsidR="00A8771C" w:rsidRPr="00A8771C" w:rsidRDefault="00A8771C" w:rsidP="00266D2B">
      <w:pPr>
        <w:widowControl w:val="0"/>
        <w:numPr>
          <w:ilvl w:val="0"/>
          <w:numId w:val="36"/>
        </w:numPr>
        <w:autoSpaceDE w:val="0"/>
        <w:autoSpaceDN w:val="0"/>
        <w:adjustRightInd w:val="0"/>
        <w:spacing w:before="0" w:after="0" w:line="276" w:lineRule="auto"/>
        <w:ind w:left="680" w:hanging="340"/>
        <w:contextualSpacing/>
        <w:outlineLvl w:val="2"/>
        <w:rPr>
          <w:rFonts w:ascii="Calibri" w:hAnsi="Calibri"/>
          <w:sz w:val="22"/>
          <w:szCs w:val="22"/>
        </w:rPr>
      </w:pPr>
      <w:bookmarkStart w:id="134" w:name="_Toc116902538"/>
      <w:r w:rsidRPr="00A8771C">
        <w:rPr>
          <w:rFonts w:ascii="Calibri" w:hAnsi="Calibri"/>
          <w:sz w:val="22"/>
          <w:szCs w:val="22"/>
        </w:rPr>
        <w:t xml:space="preserve">do prac używać wyłącznie materiałów posiadających aktualne atesty, certyfikaty </w:t>
      </w:r>
      <w:r w:rsidRPr="00A8771C">
        <w:rPr>
          <w:rFonts w:ascii="Calibri" w:hAnsi="Calibri"/>
          <w:sz w:val="22"/>
          <w:szCs w:val="22"/>
        </w:rPr>
        <w:br/>
        <w:t xml:space="preserve">i dopuszczenia – </w:t>
      </w:r>
      <w:r w:rsidRPr="00A8771C">
        <w:rPr>
          <w:rFonts w:asciiTheme="minorHAnsi" w:hAnsiTheme="minorHAnsi" w:cstheme="minorHAnsi"/>
          <w:i/>
          <w:sz w:val="22"/>
          <w:szCs w:val="22"/>
        </w:rPr>
        <w:t>Ustawa z dnia 7 lipca 1994 r. Prawo budowlane (</w:t>
      </w:r>
      <w:proofErr w:type="spellStart"/>
      <w:r w:rsidRPr="00A8771C">
        <w:rPr>
          <w:rFonts w:asciiTheme="minorHAnsi" w:hAnsiTheme="minorHAnsi" w:cstheme="minorHAnsi"/>
          <w:i/>
          <w:sz w:val="22"/>
          <w:szCs w:val="22"/>
        </w:rPr>
        <w:t>t.j</w:t>
      </w:r>
      <w:proofErr w:type="spellEnd"/>
      <w:r w:rsidRPr="00A8771C">
        <w:rPr>
          <w:rFonts w:asciiTheme="minorHAnsi" w:hAnsiTheme="minorHAnsi" w:cstheme="minorHAnsi"/>
          <w:i/>
          <w:sz w:val="22"/>
          <w:szCs w:val="22"/>
        </w:rPr>
        <w:t xml:space="preserve">. </w:t>
      </w:r>
      <w:proofErr w:type="spellStart"/>
      <w:r w:rsidRPr="00A8771C">
        <w:rPr>
          <w:rFonts w:asciiTheme="minorHAnsi" w:hAnsiTheme="minorHAnsi" w:cstheme="minorHAnsi"/>
          <w:i/>
          <w:sz w:val="22"/>
          <w:szCs w:val="22"/>
        </w:rPr>
        <w:t>Dz.U.</w:t>
      </w:r>
      <w:r w:rsidR="00584317">
        <w:rPr>
          <w:rFonts w:asciiTheme="minorHAnsi" w:hAnsiTheme="minorHAnsi" w:cstheme="minorHAnsi"/>
          <w:i/>
          <w:sz w:val="22"/>
          <w:szCs w:val="22"/>
        </w:rPr>
        <w:t>z</w:t>
      </w:r>
      <w:proofErr w:type="spellEnd"/>
      <w:r w:rsidR="00584317">
        <w:rPr>
          <w:rFonts w:asciiTheme="minorHAnsi" w:hAnsiTheme="minorHAnsi" w:cstheme="minorHAnsi"/>
          <w:i/>
          <w:sz w:val="22"/>
          <w:szCs w:val="22"/>
        </w:rPr>
        <w:t xml:space="preserve"> </w:t>
      </w:r>
      <w:r w:rsidRPr="00A8771C">
        <w:rPr>
          <w:rFonts w:asciiTheme="minorHAnsi" w:hAnsiTheme="minorHAnsi" w:cstheme="minorHAnsi"/>
          <w:i/>
          <w:sz w:val="22"/>
          <w:szCs w:val="22"/>
        </w:rPr>
        <w:t xml:space="preserve"> 20</w:t>
      </w:r>
      <w:r w:rsidR="00584317">
        <w:rPr>
          <w:rFonts w:asciiTheme="minorHAnsi" w:hAnsiTheme="minorHAnsi" w:cstheme="minorHAnsi"/>
          <w:i/>
          <w:sz w:val="22"/>
          <w:szCs w:val="22"/>
        </w:rPr>
        <w:t>22 r.</w:t>
      </w:r>
      <w:r w:rsidRPr="00A8771C">
        <w:rPr>
          <w:rFonts w:asciiTheme="minorHAnsi" w:hAnsiTheme="minorHAnsi" w:cstheme="minorHAnsi"/>
          <w:i/>
          <w:sz w:val="22"/>
          <w:szCs w:val="22"/>
        </w:rPr>
        <w:t xml:space="preserve">, poz. </w:t>
      </w:r>
      <w:r w:rsidR="00584317">
        <w:rPr>
          <w:rFonts w:asciiTheme="minorHAnsi" w:hAnsiTheme="minorHAnsi" w:cstheme="minorHAnsi"/>
          <w:i/>
          <w:sz w:val="22"/>
          <w:szCs w:val="22"/>
        </w:rPr>
        <w:t>1385</w:t>
      </w:r>
      <w:r w:rsidRPr="00A8771C">
        <w:rPr>
          <w:rFonts w:asciiTheme="minorHAnsi" w:hAnsiTheme="minorHAnsi" w:cstheme="minorHAnsi"/>
          <w:i/>
          <w:sz w:val="22"/>
          <w:szCs w:val="22"/>
        </w:rPr>
        <w:t xml:space="preserve"> z </w:t>
      </w:r>
      <w:proofErr w:type="spellStart"/>
      <w:r w:rsidRPr="00A8771C">
        <w:rPr>
          <w:rFonts w:asciiTheme="minorHAnsi" w:hAnsiTheme="minorHAnsi" w:cstheme="minorHAnsi"/>
          <w:i/>
          <w:sz w:val="22"/>
          <w:szCs w:val="22"/>
        </w:rPr>
        <w:t>późn</w:t>
      </w:r>
      <w:proofErr w:type="spellEnd"/>
      <w:r w:rsidRPr="00A8771C">
        <w:rPr>
          <w:rFonts w:asciiTheme="minorHAnsi" w:hAnsiTheme="minorHAnsi" w:cstheme="minorHAnsi"/>
          <w:i/>
          <w:sz w:val="22"/>
          <w:szCs w:val="22"/>
        </w:rPr>
        <w:t>. zm.)</w:t>
      </w:r>
      <w:r w:rsidRPr="00A8771C">
        <w:rPr>
          <w:rFonts w:asciiTheme="minorHAnsi" w:hAnsiTheme="minorHAnsi" w:cstheme="minorHAnsi"/>
          <w:sz w:val="22"/>
          <w:szCs w:val="22"/>
        </w:rPr>
        <w:t>,</w:t>
      </w:r>
      <w:bookmarkEnd w:id="134"/>
    </w:p>
    <w:p w14:paraId="0B23DD4D" w14:textId="77777777" w:rsidR="00A8771C" w:rsidRPr="00A8771C" w:rsidRDefault="00A8771C" w:rsidP="00266D2B">
      <w:pPr>
        <w:widowControl w:val="0"/>
        <w:numPr>
          <w:ilvl w:val="0"/>
          <w:numId w:val="36"/>
        </w:numPr>
        <w:autoSpaceDE w:val="0"/>
        <w:autoSpaceDN w:val="0"/>
        <w:adjustRightInd w:val="0"/>
        <w:spacing w:before="0" w:after="0" w:line="276" w:lineRule="auto"/>
        <w:ind w:left="680" w:hanging="340"/>
        <w:contextualSpacing/>
        <w:outlineLvl w:val="2"/>
        <w:rPr>
          <w:rFonts w:ascii="Calibri" w:hAnsi="Calibri"/>
          <w:sz w:val="22"/>
          <w:szCs w:val="22"/>
        </w:rPr>
      </w:pPr>
      <w:bookmarkStart w:id="135" w:name="_Toc116902539"/>
      <w:r w:rsidRPr="00A8771C">
        <w:rPr>
          <w:rFonts w:ascii="Calibri" w:hAnsi="Calibri"/>
          <w:sz w:val="22"/>
          <w:szCs w:val="22"/>
        </w:rPr>
        <w:t>zapewnić warunki ewakuacji (długość, szerokość, brak przeszkód itd. dróg ewakuacji),</w:t>
      </w:r>
      <w:bookmarkEnd w:id="135"/>
    </w:p>
    <w:p w14:paraId="79ED93A2" w14:textId="77777777" w:rsidR="00A8771C" w:rsidRPr="00A8771C" w:rsidRDefault="00A8771C" w:rsidP="00266D2B">
      <w:pPr>
        <w:widowControl w:val="0"/>
        <w:numPr>
          <w:ilvl w:val="0"/>
          <w:numId w:val="36"/>
        </w:numPr>
        <w:autoSpaceDE w:val="0"/>
        <w:autoSpaceDN w:val="0"/>
        <w:adjustRightInd w:val="0"/>
        <w:spacing w:before="0" w:after="0" w:line="276" w:lineRule="auto"/>
        <w:ind w:left="680" w:hanging="340"/>
        <w:contextualSpacing/>
        <w:outlineLvl w:val="2"/>
        <w:rPr>
          <w:rFonts w:ascii="Calibri" w:hAnsi="Calibri"/>
          <w:sz w:val="22"/>
          <w:szCs w:val="22"/>
        </w:rPr>
      </w:pPr>
      <w:bookmarkStart w:id="136" w:name="_Toc116902540"/>
      <w:r w:rsidRPr="00A8771C">
        <w:rPr>
          <w:rFonts w:ascii="Calibri" w:hAnsi="Calibri"/>
          <w:sz w:val="22"/>
          <w:szCs w:val="22"/>
        </w:rPr>
        <w:t>zapewnić dojazd pożarowy do obiektu – </w:t>
      </w:r>
      <w:r w:rsidRPr="00A8771C">
        <w:rPr>
          <w:rFonts w:ascii="Calibri" w:hAnsi="Calibri"/>
          <w:i/>
          <w:sz w:val="22"/>
          <w:szCs w:val="22"/>
        </w:rPr>
        <w:t>Rozporządzenie Ministra Spraw Wewnętrznych i Administracji z dnia 24 lipca 2009 r. w sprawie przeciwpożarowego zaopatrzenia w wodę oraz dróg pożarowych (Dz.U. 2009 nr 124, poz. 1030)</w:t>
      </w:r>
      <w:r w:rsidRPr="00A8771C">
        <w:rPr>
          <w:rFonts w:ascii="Calibri" w:hAnsi="Calibri"/>
          <w:sz w:val="22"/>
          <w:szCs w:val="22"/>
        </w:rPr>
        <w:t>,</w:t>
      </w:r>
      <w:bookmarkEnd w:id="136"/>
    </w:p>
    <w:p w14:paraId="2A45A4B1" w14:textId="77777777" w:rsidR="00A8771C" w:rsidRPr="00A8771C" w:rsidRDefault="00A8771C" w:rsidP="00266D2B">
      <w:pPr>
        <w:widowControl w:val="0"/>
        <w:numPr>
          <w:ilvl w:val="0"/>
          <w:numId w:val="37"/>
        </w:numPr>
        <w:autoSpaceDE w:val="0"/>
        <w:autoSpaceDN w:val="0"/>
        <w:adjustRightInd w:val="0"/>
        <w:spacing w:before="0" w:after="0" w:line="276" w:lineRule="auto"/>
        <w:ind w:left="680" w:hanging="340"/>
        <w:contextualSpacing/>
        <w:outlineLvl w:val="2"/>
        <w:rPr>
          <w:rFonts w:ascii="Calibri" w:hAnsi="Calibri"/>
          <w:sz w:val="22"/>
          <w:szCs w:val="22"/>
        </w:rPr>
      </w:pPr>
      <w:bookmarkStart w:id="137" w:name="_Toc116902541"/>
      <w:r w:rsidRPr="00A8771C">
        <w:rPr>
          <w:rFonts w:ascii="Calibri" w:hAnsi="Calibri"/>
          <w:sz w:val="22"/>
          <w:szCs w:val="22"/>
        </w:rPr>
        <w:t>całość obiektu oznakować znakami ochrony przeciwpożarowej (ewakuacji i sprzętu), rozmieścić podręczny sprzęt gaśniczy, instrukcje przeciwpożarowe,</w:t>
      </w:r>
      <w:bookmarkEnd w:id="137"/>
      <w:r w:rsidRPr="00A8771C">
        <w:rPr>
          <w:rFonts w:ascii="Calibri" w:hAnsi="Calibri"/>
          <w:sz w:val="22"/>
          <w:szCs w:val="22"/>
        </w:rPr>
        <w:t xml:space="preserve"> </w:t>
      </w:r>
    </w:p>
    <w:p w14:paraId="4CCBD113" w14:textId="77777777" w:rsidR="00A8771C" w:rsidRPr="00A8771C" w:rsidRDefault="00A8771C" w:rsidP="00266D2B">
      <w:pPr>
        <w:widowControl w:val="0"/>
        <w:numPr>
          <w:ilvl w:val="0"/>
          <w:numId w:val="37"/>
        </w:numPr>
        <w:autoSpaceDE w:val="0"/>
        <w:autoSpaceDN w:val="0"/>
        <w:adjustRightInd w:val="0"/>
        <w:spacing w:before="0" w:after="0" w:line="276" w:lineRule="auto"/>
        <w:ind w:left="680" w:hanging="340"/>
        <w:contextualSpacing/>
        <w:outlineLvl w:val="2"/>
        <w:rPr>
          <w:rFonts w:ascii="Calibri" w:hAnsi="Calibri"/>
          <w:sz w:val="22"/>
          <w:szCs w:val="22"/>
        </w:rPr>
      </w:pPr>
      <w:bookmarkStart w:id="138" w:name="_Toc116902542"/>
      <w:r w:rsidRPr="00A8771C">
        <w:rPr>
          <w:rFonts w:ascii="Calibri" w:hAnsi="Calibri"/>
          <w:sz w:val="22"/>
          <w:szCs w:val="22"/>
        </w:rPr>
        <w:t xml:space="preserve">uzyskać ocenę i podpis rzeczoznawcy ds. zabezpieczeń przeciwpożarowych w zakresie </w:t>
      </w:r>
      <w:r w:rsidRPr="00A8771C">
        <w:rPr>
          <w:rFonts w:ascii="Calibri" w:hAnsi="Calibri"/>
          <w:sz w:val="22"/>
          <w:szCs w:val="22"/>
        </w:rPr>
        <w:lastRenderedPageBreak/>
        <w:t>rozbudowy stacji.</w:t>
      </w:r>
      <w:bookmarkEnd w:id="138"/>
    </w:p>
    <w:p w14:paraId="0F0E8169" w14:textId="77777777" w:rsidR="00A8771C" w:rsidRPr="00A8771C" w:rsidRDefault="00A8771C" w:rsidP="00843741">
      <w:pPr>
        <w:pStyle w:val="Akapitzlist"/>
        <w:widowControl w:val="0"/>
        <w:numPr>
          <w:ilvl w:val="0"/>
          <w:numId w:val="38"/>
        </w:numPr>
        <w:autoSpaceDE w:val="0"/>
        <w:autoSpaceDN w:val="0"/>
        <w:adjustRightInd w:val="0"/>
        <w:spacing w:before="0" w:after="0" w:line="276" w:lineRule="auto"/>
        <w:jc w:val="left"/>
        <w:rPr>
          <w:rFonts w:ascii="Calibri" w:hAnsi="Calibri"/>
          <w:sz w:val="22"/>
          <w:szCs w:val="22"/>
          <w:u w:val="single"/>
        </w:rPr>
      </w:pPr>
      <w:r w:rsidRPr="00A8771C">
        <w:rPr>
          <w:rFonts w:ascii="Calibri" w:hAnsi="Calibri"/>
          <w:sz w:val="22"/>
          <w:szCs w:val="22"/>
          <w:u w:val="single"/>
        </w:rPr>
        <w:t>Uziemienia</w:t>
      </w:r>
    </w:p>
    <w:p w14:paraId="3A876366" w14:textId="003E7E72" w:rsidR="00A8771C" w:rsidRPr="00A8771C" w:rsidRDefault="00A8771C" w:rsidP="00A8771C">
      <w:pPr>
        <w:widowControl w:val="0"/>
        <w:autoSpaceDE w:val="0"/>
        <w:autoSpaceDN w:val="0"/>
        <w:adjustRightInd w:val="0"/>
        <w:spacing w:before="0" w:after="0" w:line="276" w:lineRule="auto"/>
        <w:ind w:left="0" w:firstLine="0"/>
        <w:rPr>
          <w:rFonts w:ascii="Calibri" w:hAnsi="Calibri"/>
          <w:sz w:val="22"/>
          <w:szCs w:val="22"/>
        </w:rPr>
      </w:pPr>
      <w:r w:rsidRPr="00A8771C">
        <w:rPr>
          <w:rFonts w:ascii="Calibri" w:hAnsi="Calibri"/>
          <w:sz w:val="22"/>
          <w:szCs w:val="22"/>
        </w:rPr>
        <w:t>Uziemienie ochronne i robocze wykonać jako wspólne w postaci kratownicy, na głębokości 80</w:t>
      </w:r>
      <w:r w:rsidR="0023516D">
        <w:rPr>
          <w:rFonts w:ascii="Calibri" w:hAnsi="Calibri"/>
          <w:sz w:val="22"/>
          <w:szCs w:val="22"/>
        </w:rPr>
        <w:t> </w:t>
      </w:r>
      <w:r w:rsidRPr="00A8771C">
        <w:rPr>
          <w:rFonts w:ascii="Calibri" w:hAnsi="Calibri"/>
          <w:sz w:val="22"/>
          <w:szCs w:val="22"/>
        </w:rPr>
        <w:t xml:space="preserve">cm. Wszystkie połączenia części </w:t>
      </w:r>
      <w:proofErr w:type="spellStart"/>
      <w:r w:rsidRPr="00A8771C">
        <w:rPr>
          <w:rFonts w:ascii="Calibri" w:hAnsi="Calibri"/>
          <w:sz w:val="22"/>
          <w:szCs w:val="22"/>
        </w:rPr>
        <w:t>uziomowych</w:t>
      </w:r>
      <w:proofErr w:type="spellEnd"/>
      <w:r w:rsidRPr="00A8771C">
        <w:rPr>
          <w:rFonts w:ascii="Calibri" w:hAnsi="Calibri"/>
          <w:sz w:val="22"/>
          <w:szCs w:val="22"/>
        </w:rPr>
        <w:t xml:space="preserve"> powinny być wykonane za pomocą szczelnych połączeń skręcanych (wyposażonych we wkładki uszczelniające).</w:t>
      </w:r>
    </w:p>
    <w:p w14:paraId="76FD1A1E" w14:textId="77777777" w:rsidR="00A8771C" w:rsidRPr="00A8771C" w:rsidRDefault="00A8771C" w:rsidP="00A8771C">
      <w:pPr>
        <w:widowControl w:val="0"/>
        <w:autoSpaceDE w:val="0"/>
        <w:autoSpaceDN w:val="0"/>
        <w:adjustRightInd w:val="0"/>
        <w:spacing w:before="0" w:after="0" w:line="276" w:lineRule="auto"/>
        <w:ind w:left="0" w:firstLine="0"/>
        <w:rPr>
          <w:rFonts w:ascii="Calibri" w:hAnsi="Calibri"/>
          <w:sz w:val="22"/>
          <w:szCs w:val="22"/>
        </w:rPr>
      </w:pPr>
      <w:r w:rsidRPr="00A8771C">
        <w:rPr>
          <w:rFonts w:ascii="Calibri" w:hAnsi="Calibri"/>
          <w:sz w:val="22"/>
          <w:szCs w:val="22"/>
        </w:rPr>
        <w:t>Aparaturę wysokiego napięcia należy połączyć z elementem stalowym konstrukcji wsporczej za pomocą linki miedzianej.</w:t>
      </w:r>
    </w:p>
    <w:p w14:paraId="66DFD779" w14:textId="77777777" w:rsidR="00A8771C" w:rsidRPr="00A8771C" w:rsidRDefault="00A8771C" w:rsidP="00A8771C">
      <w:pPr>
        <w:widowControl w:val="0"/>
        <w:autoSpaceDE w:val="0"/>
        <w:autoSpaceDN w:val="0"/>
        <w:adjustRightInd w:val="0"/>
        <w:spacing w:before="0" w:after="0" w:line="276" w:lineRule="auto"/>
        <w:ind w:left="0" w:firstLine="0"/>
        <w:rPr>
          <w:rFonts w:ascii="Calibri" w:hAnsi="Calibri"/>
          <w:sz w:val="22"/>
          <w:szCs w:val="22"/>
        </w:rPr>
      </w:pPr>
      <w:r w:rsidRPr="00A8771C">
        <w:rPr>
          <w:rFonts w:ascii="Calibri" w:hAnsi="Calibri"/>
          <w:sz w:val="22"/>
          <w:szCs w:val="22"/>
        </w:rPr>
        <w:t>Naziemną część przewodów uziemiających należy oznaczyć barwami bezpieczeństwa.</w:t>
      </w:r>
    </w:p>
    <w:p w14:paraId="345A306C" w14:textId="77777777" w:rsidR="00A8771C" w:rsidRPr="00A8771C" w:rsidRDefault="00A8771C" w:rsidP="00A8771C">
      <w:pPr>
        <w:widowControl w:val="0"/>
        <w:autoSpaceDE w:val="0"/>
        <w:autoSpaceDN w:val="0"/>
        <w:adjustRightInd w:val="0"/>
        <w:spacing w:before="0" w:after="0" w:line="276" w:lineRule="auto"/>
        <w:ind w:left="0" w:firstLine="0"/>
        <w:rPr>
          <w:rFonts w:ascii="Calibri" w:hAnsi="Calibri"/>
          <w:sz w:val="22"/>
          <w:szCs w:val="22"/>
        </w:rPr>
      </w:pPr>
      <w:r w:rsidRPr="00A8771C">
        <w:rPr>
          <w:rFonts w:ascii="Calibri" w:hAnsi="Calibri"/>
          <w:sz w:val="22"/>
          <w:szCs w:val="22"/>
        </w:rPr>
        <w:t>Wykonawca robót budowlano-montażowych wykona pomiary rezystywności gruntu i zastosuje potrzebne uziomy pionowe.</w:t>
      </w:r>
    </w:p>
    <w:p w14:paraId="0300758E" w14:textId="77777777" w:rsidR="00A8771C" w:rsidRPr="00A8771C" w:rsidRDefault="00A8771C" w:rsidP="00843741">
      <w:pPr>
        <w:pStyle w:val="Akapitzlist"/>
        <w:widowControl w:val="0"/>
        <w:numPr>
          <w:ilvl w:val="0"/>
          <w:numId w:val="38"/>
        </w:numPr>
        <w:autoSpaceDE w:val="0"/>
        <w:autoSpaceDN w:val="0"/>
        <w:adjustRightInd w:val="0"/>
        <w:spacing w:before="0" w:after="0" w:line="276" w:lineRule="auto"/>
        <w:jc w:val="left"/>
        <w:rPr>
          <w:rFonts w:ascii="Calibri" w:hAnsi="Calibri"/>
          <w:sz w:val="22"/>
          <w:szCs w:val="22"/>
          <w:u w:val="single"/>
        </w:rPr>
      </w:pPr>
      <w:r w:rsidRPr="00A8771C">
        <w:rPr>
          <w:rFonts w:ascii="Calibri" w:hAnsi="Calibri"/>
          <w:sz w:val="22"/>
          <w:szCs w:val="22"/>
          <w:u w:val="single"/>
        </w:rPr>
        <w:t>Drogi</w:t>
      </w:r>
    </w:p>
    <w:p w14:paraId="43AA85A7" w14:textId="77777777" w:rsidR="00A8771C" w:rsidRPr="00A8771C" w:rsidRDefault="00A8771C" w:rsidP="00A8771C">
      <w:pPr>
        <w:widowControl w:val="0"/>
        <w:autoSpaceDE w:val="0"/>
        <w:autoSpaceDN w:val="0"/>
        <w:adjustRightInd w:val="0"/>
        <w:spacing w:before="0" w:after="0" w:line="276" w:lineRule="auto"/>
        <w:ind w:left="0" w:firstLine="0"/>
        <w:rPr>
          <w:rFonts w:ascii="Calibri" w:hAnsi="Calibri"/>
          <w:sz w:val="22"/>
          <w:szCs w:val="22"/>
        </w:rPr>
      </w:pPr>
      <w:r w:rsidRPr="00A8771C">
        <w:rPr>
          <w:rFonts w:ascii="Calibri" w:hAnsi="Calibri"/>
          <w:sz w:val="22"/>
          <w:szCs w:val="22"/>
        </w:rPr>
        <w:t>Na skrzyżowaniach z drogami, ogrodzeniem stacji i innymi instalacjami podziemnymi wykonać osłony rurowe dla kabli (dostosowane do przewidywanych nacisków) w ilości uwzględniającej stan docelowy.</w:t>
      </w:r>
    </w:p>
    <w:p w14:paraId="0438BA2B" w14:textId="77777777" w:rsidR="00A8771C" w:rsidRPr="00A8771C" w:rsidRDefault="00A8771C" w:rsidP="00843741">
      <w:pPr>
        <w:pStyle w:val="Akapitzlist"/>
        <w:widowControl w:val="0"/>
        <w:numPr>
          <w:ilvl w:val="0"/>
          <w:numId w:val="38"/>
        </w:numPr>
        <w:autoSpaceDE w:val="0"/>
        <w:autoSpaceDN w:val="0"/>
        <w:adjustRightInd w:val="0"/>
        <w:spacing w:before="0" w:after="0" w:line="276" w:lineRule="auto"/>
        <w:jc w:val="left"/>
        <w:rPr>
          <w:rFonts w:ascii="Calibri" w:hAnsi="Calibri"/>
          <w:sz w:val="22"/>
          <w:szCs w:val="22"/>
          <w:u w:val="single"/>
        </w:rPr>
      </w:pPr>
      <w:r w:rsidRPr="00A8771C">
        <w:rPr>
          <w:rFonts w:ascii="Calibri" w:hAnsi="Calibri"/>
          <w:sz w:val="22"/>
          <w:szCs w:val="22"/>
          <w:u w:val="single"/>
        </w:rPr>
        <w:t>Niwelacja terenu</w:t>
      </w:r>
    </w:p>
    <w:p w14:paraId="23CE2AE5" w14:textId="239E8B17" w:rsidR="000A0AFA" w:rsidRPr="00E448E1" w:rsidRDefault="002664D1" w:rsidP="00E448E1">
      <w:pPr>
        <w:widowControl w:val="0"/>
        <w:autoSpaceDE w:val="0"/>
        <w:autoSpaceDN w:val="0"/>
        <w:adjustRightInd w:val="0"/>
        <w:spacing w:before="0" w:after="0" w:line="276" w:lineRule="auto"/>
        <w:ind w:left="0" w:firstLine="0"/>
        <w:rPr>
          <w:rFonts w:ascii="Calibri" w:hAnsi="Calibri"/>
          <w:sz w:val="22"/>
          <w:szCs w:val="22"/>
        </w:rPr>
      </w:pPr>
      <w:r>
        <w:rPr>
          <w:rFonts w:ascii="Calibri" w:hAnsi="Calibri"/>
          <w:sz w:val="22"/>
          <w:szCs w:val="22"/>
        </w:rPr>
        <w:t xml:space="preserve">Teren po wybudowaniu pola </w:t>
      </w:r>
      <w:r w:rsidR="005E71EB">
        <w:rPr>
          <w:rFonts w:ascii="Calibri" w:hAnsi="Calibri"/>
          <w:sz w:val="22"/>
          <w:szCs w:val="22"/>
        </w:rPr>
        <w:t>110 kV</w:t>
      </w:r>
      <w:r>
        <w:rPr>
          <w:rFonts w:ascii="Calibri" w:hAnsi="Calibri"/>
          <w:sz w:val="22"/>
          <w:szCs w:val="22"/>
        </w:rPr>
        <w:t xml:space="preserve"> w</w:t>
      </w:r>
      <w:r w:rsidR="00A8771C" w:rsidRPr="00A8771C">
        <w:rPr>
          <w:rFonts w:ascii="Calibri" w:hAnsi="Calibri"/>
          <w:sz w:val="22"/>
          <w:szCs w:val="22"/>
        </w:rPr>
        <w:t xml:space="preserve"> stacji </w:t>
      </w:r>
      <w:r w:rsidR="00015AA2">
        <w:rPr>
          <w:rFonts w:ascii="Calibri" w:hAnsi="Calibri"/>
          <w:sz w:val="22"/>
          <w:szCs w:val="22"/>
        </w:rPr>
        <w:t xml:space="preserve">110/15 kV </w:t>
      </w:r>
      <w:r w:rsidR="0071337E">
        <w:rPr>
          <w:rFonts w:asciiTheme="minorHAnsi" w:hAnsiTheme="minorHAnsi" w:cstheme="minorHAnsi"/>
        </w:rPr>
        <w:t>Poddębice 1</w:t>
      </w:r>
      <w:r w:rsidR="0071337E" w:rsidRPr="00015AA2">
        <w:rPr>
          <w:rFonts w:asciiTheme="minorHAnsi" w:hAnsiTheme="minorHAnsi" w:cstheme="minorHAnsi"/>
        </w:rPr>
        <w:t xml:space="preserve"> </w:t>
      </w:r>
      <w:r>
        <w:rPr>
          <w:rFonts w:ascii="Calibri" w:hAnsi="Calibri"/>
          <w:sz w:val="22"/>
          <w:szCs w:val="22"/>
        </w:rPr>
        <w:t xml:space="preserve">należy </w:t>
      </w:r>
      <w:r w:rsidR="00A8771C" w:rsidRPr="00A8771C">
        <w:rPr>
          <w:rFonts w:ascii="Calibri" w:hAnsi="Calibri"/>
          <w:sz w:val="22"/>
          <w:szCs w:val="22"/>
        </w:rPr>
        <w:t xml:space="preserve">zniwelować i uporządkować </w:t>
      </w:r>
      <w:r w:rsidR="0023516D">
        <w:rPr>
          <w:rFonts w:ascii="Calibri" w:hAnsi="Calibri"/>
          <w:sz w:val="22"/>
          <w:szCs w:val="22"/>
        </w:rPr>
        <w:br/>
      </w:r>
      <w:r w:rsidR="00A8771C" w:rsidRPr="00A8771C">
        <w:rPr>
          <w:rFonts w:ascii="Calibri" w:hAnsi="Calibri"/>
          <w:sz w:val="22"/>
          <w:szCs w:val="22"/>
        </w:rPr>
        <w:t>z wykorzystaniem warstwy humusu zdjętego z terenu przeznaczonego fundamenty. W razie konieczności należy przewidzieć uzupełnienie dodatkową warstwą ziemi. Na terenach nieutwardzonych zastosować rośliny niskopienne (mchy, porosty itp.) uniemożliwiające wyrastanie trawy.</w:t>
      </w:r>
    </w:p>
    <w:p w14:paraId="7DD87FDB" w14:textId="77777777" w:rsidR="003868F2" w:rsidRPr="00E72294" w:rsidRDefault="003868F2" w:rsidP="00C42ABA">
      <w:pPr>
        <w:pStyle w:val="Nagwek2"/>
        <w:keepNext w:val="0"/>
        <w:suppressAutoHyphens/>
        <w:spacing w:before="200" w:after="200"/>
        <w:ind w:left="691" w:hanging="578"/>
        <w:rPr>
          <w:rFonts w:asciiTheme="minorHAnsi" w:hAnsiTheme="minorHAnsi" w:cstheme="minorHAnsi"/>
          <w:b/>
          <w:color w:val="auto"/>
          <w:szCs w:val="22"/>
          <w:lang w:val="pl-PL"/>
        </w:rPr>
      </w:pPr>
      <w:bookmarkStart w:id="139" w:name="_Toc116902543"/>
      <w:r w:rsidRPr="00E72294">
        <w:rPr>
          <w:b/>
          <w:color w:val="auto"/>
          <w:lang w:val="pl-PL"/>
        </w:rPr>
        <w:t xml:space="preserve">Wymagania dla realizacji robót budowlano - </w:t>
      </w:r>
      <w:r w:rsidR="00AD00F5" w:rsidRPr="00E72294">
        <w:rPr>
          <w:b/>
          <w:color w:val="auto"/>
          <w:lang w:val="pl-PL"/>
        </w:rPr>
        <w:t>montażowych:</w:t>
      </w:r>
      <w:bookmarkEnd w:id="139"/>
    </w:p>
    <w:bookmarkEnd w:id="45"/>
    <w:p w14:paraId="707621FA" w14:textId="6B069431" w:rsidR="007A5CA9" w:rsidRPr="007A5CA9" w:rsidRDefault="007A5CA9" w:rsidP="007A5CA9">
      <w:pPr>
        <w:pStyle w:val="Styl2"/>
        <w:numPr>
          <w:ilvl w:val="0"/>
          <w:numId w:val="11"/>
        </w:numPr>
        <w:suppressAutoHyphens/>
        <w:spacing w:before="120" w:after="120"/>
        <w:ind w:left="697" w:hanging="357"/>
      </w:pPr>
      <w:r w:rsidRPr="007A5CA9">
        <w:rPr>
          <w:lang w:val="pl-PL"/>
        </w:rPr>
        <w:t xml:space="preserve">Wykonawca </w:t>
      </w:r>
      <w:r>
        <w:rPr>
          <w:lang w:val="pl-PL"/>
        </w:rPr>
        <w:t xml:space="preserve">na etapie realizacji dokumentacji projektowej </w:t>
      </w:r>
      <w:r w:rsidRPr="007A5CA9">
        <w:rPr>
          <w:lang w:val="pl-PL"/>
        </w:rPr>
        <w:t>ma obowiązek zapoznać się z</w:t>
      </w:r>
      <w:r w:rsidR="00266D2B">
        <w:rPr>
          <w:lang w:val="pl-PL"/>
        </w:rPr>
        <w:t> </w:t>
      </w:r>
      <w:r w:rsidRPr="007A5CA9">
        <w:rPr>
          <w:lang w:val="pl-PL"/>
        </w:rPr>
        <w:t xml:space="preserve">ewentualnym stanem projektu budowy linii 110kV relacji </w:t>
      </w:r>
      <w:r w:rsidR="00650D3A">
        <w:rPr>
          <w:rFonts w:asciiTheme="minorHAnsi" w:hAnsiTheme="minorHAnsi" w:cstheme="minorHAnsi"/>
        </w:rPr>
        <w:t>Poddębice 1-</w:t>
      </w:r>
      <w:r w:rsidR="00650D3A" w:rsidRPr="00650D3A">
        <w:rPr>
          <w:rFonts w:asciiTheme="minorHAnsi" w:hAnsiTheme="minorHAnsi" w:cstheme="minorHAnsi"/>
        </w:rPr>
        <w:t xml:space="preserve"> </w:t>
      </w:r>
      <w:r w:rsidR="00650D3A">
        <w:rPr>
          <w:rFonts w:asciiTheme="minorHAnsi" w:hAnsiTheme="minorHAnsi" w:cstheme="minorHAnsi"/>
        </w:rPr>
        <w:t>Poddębice 2</w:t>
      </w:r>
      <w:r w:rsidRPr="007A5CA9">
        <w:rPr>
          <w:lang w:val="pl-PL"/>
        </w:rPr>
        <w:t>.</w:t>
      </w:r>
    </w:p>
    <w:p w14:paraId="2802D6BB" w14:textId="10A34B21" w:rsidR="00DD4EE1" w:rsidRPr="007A5CA9" w:rsidRDefault="00DD4EE1" w:rsidP="00DD4EE1">
      <w:pPr>
        <w:pStyle w:val="Styl2"/>
        <w:numPr>
          <w:ilvl w:val="0"/>
          <w:numId w:val="11"/>
        </w:numPr>
        <w:suppressAutoHyphens/>
        <w:spacing w:before="120" w:after="120"/>
        <w:ind w:left="697" w:hanging="357"/>
      </w:pPr>
      <w:r w:rsidRPr="00DD4EE1">
        <w:rPr>
          <w:lang w:val="pl-PL"/>
        </w:rPr>
        <w:t xml:space="preserve">Nowe pole 110 kV należy wybudować na sekcji 2-110 kV w stacji </w:t>
      </w:r>
      <w:r w:rsidRPr="00DD4EE1">
        <w:rPr>
          <w:rFonts w:asciiTheme="minorHAnsi" w:hAnsiTheme="minorHAnsi" w:cstheme="minorHAnsi"/>
        </w:rPr>
        <w:t xml:space="preserve">Poddębice 1 </w:t>
      </w:r>
      <w:r w:rsidRPr="00DD4EE1">
        <w:rPr>
          <w:lang w:val="pl-PL"/>
        </w:rPr>
        <w:t xml:space="preserve"> tj. sekcji z linią Adamów oraz transformatorem 110/15 kV.   </w:t>
      </w:r>
    </w:p>
    <w:p w14:paraId="64B5A615" w14:textId="2022C341" w:rsidR="001C06E5" w:rsidRPr="007A5CA9" w:rsidRDefault="001C06E5" w:rsidP="001C06E5">
      <w:pPr>
        <w:pStyle w:val="Styl2"/>
        <w:numPr>
          <w:ilvl w:val="0"/>
          <w:numId w:val="11"/>
        </w:numPr>
        <w:suppressAutoHyphens/>
        <w:spacing w:before="120" w:after="120"/>
        <w:ind w:left="697" w:hanging="357"/>
      </w:pPr>
      <w:r w:rsidRPr="007A5CA9">
        <w:rPr>
          <w:lang w:val="pl-PL"/>
        </w:rPr>
        <w:t>Wykonawca przed przystąpieniem do prac ma obowiązek uzgodnić dokumentację techniczną.</w:t>
      </w:r>
    </w:p>
    <w:p w14:paraId="4C4D9691" w14:textId="77777777" w:rsidR="00C83A39" w:rsidRPr="00C83A39" w:rsidRDefault="00C83A39" w:rsidP="00C83A39">
      <w:pPr>
        <w:pStyle w:val="Styl2"/>
        <w:numPr>
          <w:ilvl w:val="0"/>
          <w:numId w:val="11"/>
        </w:numPr>
        <w:suppressAutoHyphens/>
        <w:spacing w:before="120" w:after="120"/>
        <w:ind w:left="697" w:hanging="357"/>
        <w:rPr>
          <w:bCs w:val="0"/>
        </w:rPr>
      </w:pPr>
      <w:r w:rsidRPr="00C83A39">
        <w:rPr>
          <w:lang w:val="pl-PL"/>
        </w:rPr>
        <w:t xml:space="preserve">Wykonawca przed przystąpieniem do prac ma obowiązek przedstawić do uzgodnienia i uzyskać pisemną akceptację kompleksowego harmonogramu realizacji prac (w tym wyłączenia elementów sieci i  dopuszczenia brygad do pracy). </w:t>
      </w:r>
      <w:r w:rsidRPr="00C83A39">
        <w:rPr>
          <w:rFonts w:cstheme="minorHAnsi"/>
        </w:rPr>
        <w:t xml:space="preserve">Harmonogram powinien zawierać wykaz elementów sieci dystrybucyjnej niezbędnych do wyłączenia, tryb wyłączenia tych elementów (np. trwałe, jednorazowe, z codziennym załączeniem), przewidywaną gotowość ruchową dla wyłączanych elementów tj.  maksymalny czas potrzebny do przerwania prac, likwidacji strefy pracy i załączenia urządzeń do ruchu. </w:t>
      </w:r>
      <w:r w:rsidRPr="00C83A39">
        <w:rPr>
          <w:lang w:val="pl-PL"/>
        </w:rPr>
        <w:t xml:space="preserve">Wymaga się akceptacji harmonogramu prac przez Inspektora Nadzoru oraz pracownika Oddziałowego </w:t>
      </w:r>
      <w:r w:rsidRPr="00C83A39">
        <w:rPr>
          <w:rFonts w:cstheme="minorHAnsi"/>
        </w:rPr>
        <w:t>i/lub Obszarowego</w:t>
      </w:r>
      <w:r w:rsidRPr="00C83A39">
        <w:rPr>
          <w:lang w:val="pl-PL"/>
        </w:rPr>
        <w:t xml:space="preserve"> Centrum Dyspozytorskiego </w:t>
      </w:r>
      <w:r w:rsidRPr="00C83A39">
        <w:rPr>
          <w:rFonts w:cstheme="minorHAnsi"/>
        </w:rPr>
        <w:t>(w zależności od operatywnej przynależności urządzeń).</w:t>
      </w:r>
      <w:r w:rsidRPr="00C83A39">
        <w:rPr>
          <w:lang w:val="pl-PL"/>
        </w:rPr>
        <w:t xml:space="preserve"> Bez wymienionych akceptacji Wykonawca nie będzie dopuszczany do prac na sieci elektroenergetycznej. Niezbędne zatwierdzone wyłączenia i dopuszczenia w sieci elektroenergetycznej PGE Dystrybucja S.A. Oddział Łódź realizowane przez służby PGE Dystrybucja S.A. Oddział Łódź  wykonywane są odpłatnie tzn. są </w:t>
      </w:r>
      <w:r w:rsidRPr="00C83A39">
        <w:rPr>
          <w:b/>
          <w:lang w:val="pl-PL"/>
        </w:rPr>
        <w:t>płatne</w:t>
      </w:r>
      <w:r w:rsidRPr="00C83A39">
        <w:rPr>
          <w:lang w:val="pl-PL"/>
        </w:rPr>
        <w:t xml:space="preserve"> </w:t>
      </w:r>
      <w:r w:rsidRPr="00C83A39">
        <w:rPr>
          <w:b/>
          <w:lang w:val="pl-PL"/>
        </w:rPr>
        <w:t xml:space="preserve">przez Wykonawcę.  </w:t>
      </w:r>
      <w:r w:rsidRPr="00C83A39">
        <w:rPr>
          <w:bCs w:val="0"/>
          <w:lang w:val="pl-PL"/>
        </w:rPr>
        <w:t xml:space="preserve">Zamawiający preferuje organizacje prac w systemie samodopuszczeń Wykonawcy, zgodnie z punktem 9). </w:t>
      </w:r>
    </w:p>
    <w:p w14:paraId="58885FAB" w14:textId="77777777" w:rsidR="001C06E5" w:rsidRPr="005E6EA9" w:rsidRDefault="001C06E5" w:rsidP="001C06E5">
      <w:pPr>
        <w:pStyle w:val="Styl2"/>
        <w:numPr>
          <w:ilvl w:val="0"/>
          <w:numId w:val="11"/>
        </w:numPr>
        <w:suppressAutoHyphens/>
        <w:spacing w:before="120" w:after="120"/>
        <w:ind w:left="680" w:hanging="340"/>
      </w:pPr>
      <w:r w:rsidRPr="006F3EC7">
        <w:rPr>
          <w:rFonts w:cs="Calibri"/>
        </w:rPr>
        <w:t xml:space="preserve">Prace </w:t>
      </w:r>
      <w:r>
        <w:rPr>
          <w:rFonts w:cs="Calibri"/>
        </w:rPr>
        <w:t xml:space="preserve">będą </w:t>
      </w:r>
      <w:r w:rsidRPr="006F3EC7">
        <w:rPr>
          <w:rFonts w:cs="Calibri"/>
        </w:rPr>
        <w:t xml:space="preserve">realizowane </w:t>
      </w:r>
      <w:r>
        <w:rPr>
          <w:rFonts w:cs="Calibri"/>
        </w:rPr>
        <w:t xml:space="preserve">wyłącznie według </w:t>
      </w:r>
      <w:r w:rsidRPr="006F3EC7">
        <w:rPr>
          <w:rFonts w:cs="Calibri"/>
        </w:rPr>
        <w:t xml:space="preserve">zatwierdzonego </w:t>
      </w:r>
      <w:r>
        <w:rPr>
          <w:rFonts w:cs="Calibri"/>
        </w:rPr>
        <w:t xml:space="preserve">przez </w:t>
      </w:r>
      <w:r w:rsidRPr="00335607">
        <w:rPr>
          <w:rFonts w:cs="Calibri"/>
        </w:rPr>
        <w:t>PGE Dystrybucja S.A.</w:t>
      </w:r>
      <w:r>
        <w:rPr>
          <w:rFonts w:cs="Calibri"/>
        </w:rPr>
        <w:t xml:space="preserve"> </w:t>
      </w:r>
      <w:r w:rsidRPr="006F3EC7">
        <w:rPr>
          <w:rFonts w:cs="Calibri"/>
        </w:rPr>
        <w:t xml:space="preserve">harmonogramu </w:t>
      </w:r>
      <w:r>
        <w:rPr>
          <w:rFonts w:cs="Calibri"/>
        </w:rPr>
        <w:t xml:space="preserve">realizacji prac, o którym mowa w punkcie </w:t>
      </w:r>
      <w:r>
        <w:rPr>
          <w:rFonts w:cs="Calibri"/>
          <w:lang w:val="pl-PL"/>
        </w:rPr>
        <w:t>2</w:t>
      </w:r>
      <w:r>
        <w:rPr>
          <w:rFonts w:cs="Calibri"/>
        </w:rPr>
        <w:t>).</w:t>
      </w:r>
    </w:p>
    <w:p w14:paraId="25C02077" w14:textId="7EB181C2" w:rsidR="00C83A39" w:rsidRPr="00AD42FF" w:rsidRDefault="00C83A39" w:rsidP="00C83A39">
      <w:pPr>
        <w:pStyle w:val="Styl2"/>
        <w:numPr>
          <w:ilvl w:val="0"/>
          <w:numId w:val="11"/>
        </w:numPr>
        <w:suppressAutoHyphens/>
        <w:spacing w:before="120" w:after="120"/>
        <w:ind w:left="680" w:hanging="340"/>
      </w:pPr>
      <w:r w:rsidRPr="005E6EA9">
        <w:rPr>
          <w:lang w:val="pl-PL"/>
        </w:rPr>
        <w:t xml:space="preserve">Terminy prac </w:t>
      </w:r>
      <w:r>
        <w:rPr>
          <w:lang w:val="pl-PL"/>
        </w:rPr>
        <w:t xml:space="preserve">związane z wyłączeniami elementów sieci dystrybucyjnej </w:t>
      </w:r>
      <w:r w:rsidRPr="005E6EA9">
        <w:rPr>
          <w:lang w:val="pl-PL"/>
        </w:rPr>
        <w:t xml:space="preserve">będą ustalane na podstawie </w:t>
      </w:r>
      <w:r>
        <w:rPr>
          <w:lang w:val="pl-PL"/>
        </w:rPr>
        <w:t xml:space="preserve">planów </w:t>
      </w:r>
      <w:r w:rsidRPr="005E6EA9">
        <w:rPr>
          <w:lang w:val="pl-PL"/>
        </w:rPr>
        <w:t xml:space="preserve">miesięcznych i szczegółowych planów tygodniowych. Miesięczny harmonogram z wyłączeniami urządzeń 110 kV Wykonawca będzie musiał przedstawić </w:t>
      </w:r>
      <w:r w:rsidRPr="00C83A39">
        <w:rPr>
          <w:lang w:val="pl-PL"/>
        </w:rPr>
        <w:lastRenderedPageBreak/>
        <w:t xml:space="preserve">Zamawiającemu do 3 dnia miesiąca poprzedzającego miesiąc, w którym są planowane wyłączenia urządzeń 110 kV. </w:t>
      </w:r>
      <w:r w:rsidRPr="00C83A39">
        <w:rPr>
          <w:rFonts w:cstheme="minorHAnsi"/>
        </w:rPr>
        <w:t xml:space="preserve">Plany miesięczne uszczegółowiane są w planach tygodniowych. Zgłoszenia tygodniowe przyjmowane są do poniedziałku do godziny 12:00 tygodnia poprzedzającego tydzień, w którym planowane są wyłączenia. </w:t>
      </w:r>
      <w:r w:rsidRPr="00C83A39">
        <w:rPr>
          <w:rFonts w:cstheme="minorHAnsi"/>
          <w:b/>
        </w:rPr>
        <w:t>W przypadku potrzeb wyłączeń sieci SN i nn, harmonogramy z wyłączeniami urządzeń SN i nn Wykonawca będzie musiał przedstawić Zamawiającemu minimum na 2 tygodnie przed planowanym wyłączeniem urządzeń.</w:t>
      </w:r>
    </w:p>
    <w:p w14:paraId="43457949" w14:textId="2254A84E" w:rsidR="001C06E5" w:rsidRPr="00E45329" w:rsidRDefault="001C06E5" w:rsidP="001C06E5">
      <w:pPr>
        <w:pStyle w:val="Styl2"/>
        <w:numPr>
          <w:ilvl w:val="0"/>
          <w:numId w:val="11"/>
        </w:numPr>
        <w:suppressAutoHyphens/>
        <w:spacing w:before="120" w:after="120"/>
        <w:ind w:left="680" w:hanging="340"/>
      </w:pPr>
      <w:r w:rsidRPr="0015502A">
        <w:rPr>
          <w:lang w:val="pl-PL"/>
        </w:rPr>
        <w:t xml:space="preserve">Plany wyłączeń sieci WN (110kV) miesięczne i tygodniowe zatwierdzane są przez służby </w:t>
      </w:r>
      <w:r w:rsidR="00001D4E" w:rsidRPr="00001D4E">
        <w:rPr>
          <w:lang w:val="pl-PL"/>
        </w:rPr>
        <w:t xml:space="preserve">Operatora Systemu Przesyłowego </w:t>
      </w:r>
      <w:r w:rsidRPr="0015502A">
        <w:rPr>
          <w:lang w:val="pl-PL"/>
        </w:rPr>
        <w:t>PSE S</w:t>
      </w:r>
      <w:r>
        <w:rPr>
          <w:lang w:val="pl-PL"/>
        </w:rPr>
        <w:t>.</w:t>
      </w:r>
      <w:r w:rsidRPr="0015502A">
        <w:rPr>
          <w:lang w:val="pl-PL"/>
        </w:rPr>
        <w:t>A.</w:t>
      </w:r>
      <w:r>
        <w:rPr>
          <w:lang w:val="pl-PL"/>
        </w:rPr>
        <w:t xml:space="preserve"> </w:t>
      </w:r>
    </w:p>
    <w:p w14:paraId="5B4ABD7D" w14:textId="18132E24" w:rsidR="001C06E5" w:rsidRPr="00E72294" w:rsidRDefault="001C06E5" w:rsidP="001C06E5">
      <w:pPr>
        <w:pStyle w:val="Styl2"/>
        <w:numPr>
          <w:ilvl w:val="0"/>
          <w:numId w:val="11"/>
        </w:numPr>
        <w:suppressAutoHyphens/>
        <w:spacing w:before="120" w:after="120"/>
        <w:ind w:left="680" w:hanging="340"/>
      </w:pPr>
      <w:r w:rsidRPr="00E72294">
        <w:rPr>
          <w:b/>
          <w:lang w:val="pl-PL"/>
        </w:rPr>
        <w:t>Zamawiający wymaga obecności kierownika budowy na placu budowy we wszystkie dni, w</w:t>
      </w:r>
      <w:r w:rsidR="00693A3B">
        <w:rPr>
          <w:b/>
          <w:lang w:val="pl-PL"/>
        </w:rPr>
        <w:t> </w:t>
      </w:r>
      <w:r w:rsidRPr="00E72294">
        <w:rPr>
          <w:b/>
          <w:lang w:val="pl-PL"/>
        </w:rPr>
        <w:t>czasie których prowadzone będą roboty budowlano - montażowe.</w:t>
      </w:r>
    </w:p>
    <w:p w14:paraId="5D543854" w14:textId="77777777" w:rsidR="001C06E5" w:rsidRPr="00E72294" w:rsidRDefault="001C06E5" w:rsidP="001C06E5">
      <w:pPr>
        <w:pStyle w:val="Styl2"/>
        <w:numPr>
          <w:ilvl w:val="0"/>
          <w:numId w:val="11"/>
        </w:numPr>
        <w:suppressAutoHyphens/>
        <w:spacing w:before="120" w:after="120"/>
        <w:ind w:left="680" w:hanging="340"/>
      </w:pPr>
      <w:r w:rsidRPr="00E72294">
        <w:t xml:space="preserve">Zamawiający zobowiązuje wykonawcę do organizacji prac z wykorzystaniem systemu </w:t>
      </w:r>
      <w:proofErr w:type="spellStart"/>
      <w:r w:rsidRPr="00E72294">
        <w:t>samod</w:t>
      </w:r>
      <w:r w:rsidRPr="00E72294">
        <w:rPr>
          <w:lang w:val="pl-PL"/>
        </w:rPr>
        <w:t>o</w:t>
      </w:r>
      <w:proofErr w:type="spellEnd"/>
      <w:r w:rsidRPr="00E72294">
        <w:t xml:space="preserve">puszczeń. Organizacja, zakres i zasady określone </w:t>
      </w:r>
      <w:r w:rsidRPr="00E72294">
        <w:rPr>
          <w:lang w:val="pl-PL"/>
        </w:rPr>
        <w:t>zostały</w:t>
      </w:r>
      <w:r w:rsidRPr="00E72294">
        <w:t xml:space="preserve"> w „Instrukcji </w:t>
      </w:r>
      <w:r w:rsidRPr="00E72294">
        <w:rPr>
          <w:lang w:val="pl-PL"/>
        </w:rPr>
        <w:t xml:space="preserve">prowadzenia prac przez </w:t>
      </w:r>
      <w:r>
        <w:rPr>
          <w:lang w:val="pl-PL"/>
        </w:rPr>
        <w:t>Pracodawcę zewnętrznego w obszarze działania</w:t>
      </w:r>
      <w:r w:rsidRPr="00E72294">
        <w:rPr>
          <w:lang w:val="pl-PL"/>
        </w:rPr>
        <w:t xml:space="preserve"> PGE Dystrybucja S.A. Oddziale Łódź</w:t>
      </w:r>
      <w:r w:rsidRPr="00E72294">
        <w:t>”</w:t>
      </w:r>
    </w:p>
    <w:p w14:paraId="0301D925" w14:textId="77777777" w:rsidR="001C06E5" w:rsidRPr="00E72294" w:rsidRDefault="001C06E5" w:rsidP="001C06E5">
      <w:pPr>
        <w:pStyle w:val="Styl2"/>
        <w:numPr>
          <w:ilvl w:val="0"/>
          <w:numId w:val="11"/>
        </w:numPr>
        <w:suppressAutoHyphens/>
        <w:spacing w:before="120" w:after="120"/>
        <w:ind w:left="680" w:hanging="340"/>
      </w:pPr>
      <w:r w:rsidRPr="00E72294">
        <w:t>Pozostałe, podstawowe wymagania dotyczące realizacji</w:t>
      </w:r>
      <w:r w:rsidRPr="00E72294">
        <w:rPr>
          <w:lang w:val="pl-PL"/>
        </w:rPr>
        <w:t xml:space="preserve"> robót budowlano – montażowych </w:t>
      </w:r>
      <w:r w:rsidRPr="00E72294">
        <w:t xml:space="preserve">określa </w:t>
      </w:r>
      <w:r w:rsidRPr="00E72294">
        <w:rPr>
          <w:lang w:val="pl-PL"/>
        </w:rPr>
        <w:t xml:space="preserve">umowa stanowiąca załącznik nr 5 do </w:t>
      </w:r>
      <w:r>
        <w:rPr>
          <w:lang w:val="pl-PL"/>
        </w:rPr>
        <w:t>SWZ</w:t>
      </w:r>
      <w:r w:rsidRPr="00E72294">
        <w:rPr>
          <w:lang w:val="pl-PL"/>
        </w:rPr>
        <w:t>.</w:t>
      </w:r>
    </w:p>
    <w:p w14:paraId="78F3FFC2" w14:textId="3E199B4D" w:rsidR="001C06E5" w:rsidRPr="00864CA2" w:rsidRDefault="001C06E5" w:rsidP="001C06E5">
      <w:pPr>
        <w:pStyle w:val="Styl2"/>
        <w:numPr>
          <w:ilvl w:val="0"/>
          <w:numId w:val="11"/>
        </w:numPr>
        <w:suppressAutoHyphens/>
        <w:spacing w:before="120" w:after="120"/>
        <w:ind w:left="680" w:hanging="340"/>
      </w:pPr>
      <w:r w:rsidRPr="00E72294">
        <w:t xml:space="preserve">Osoby wykonujący prace przy urządzeniach elektroenergetycznych eksploatowanych przez PGE Dystrybucja S.A. Oddział Łódź winny posiadać upoważnienia do wykonywania </w:t>
      </w:r>
      <w:r>
        <w:rPr>
          <w:lang w:val="pl-PL"/>
        </w:rPr>
        <w:t>prac eksploatacyjnych przy urządzeniach elektroenergetycznych</w:t>
      </w:r>
      <w:r w:rsidRPr="00E72294">
        <w:t xml:space="preserve">. Upoważnienie </w:t>
      </w:r>
      <w:r>
        <w:rPr>
          <w:lang w:val="pl-PL"/>
        </w:rPr>
        <w:t xml:space="preserve">to </w:t>
      </w:r>
      <w:r w:rsidRPr="00E72294">
        <w:t xml:space="preserve">nadawane jest przez </w:t>
      </w:r>
      <w:r>
        <w:rPr>
          <w:lang w:val="pl-PL"/>
        </w:rPr>
        <w:t>Pracodawcę</w:t>
      </w:r>
      <w:r w:rsidRPr="00E72294">
        <w:t xml:space="preserve">, </w:t>
      </w:r>
      <w:r>
        <w:rPr>
          <w:lang w:val="pl-PL"/>
        </w:rPr>
        <w:t>osobie, która posiada</w:t>
      </w:r>
      <w:r w:rsidRPr="00E72294">
        <w:t xml:space="preserve"> właściwe świadectwo kwalifikacyjne do eksploatacji urządzeń elektroenergetycznych, przy których będzie wykonywana praca. Osoby, które będą wykonywały prace </w:t>
      </w:r>
      <w:r>
        <w:rPr>
          <w:lang w:val="pl-PL"/>
        </w:rPr>
        <w:t>w</w:t>
      </w:r>
      <w:r w:rsidRPr="00E72294">
        <w:t xml:space="preserve"> sieci PGE Dystrybucja S.A. muszą przestrzegać zasad zawartych</w:t>
      </w:r>
      <w:r>
        <w:br/>
      </w:r>
      <w:r w:rsidRPr="00E72294">
        <w:t xml:space="preserve">w „Instrukcji organizacji bezpiecznej pracy przy urządzeniach </w:t>
      </w:r>
      <w:r>
        <w:rPr>
          <w:lang w:val="pl-PL"/>
        </w:rPr>
        <w:t>elektro</w:t>
      </w:r>
      <w:r w:rsidRPr="00E72294">
        <w:t>energetycznych w PGE Dystrybucja S.A.”, „Instrukcji organizacji prac w sieci dystrybucyjnej PGE Dystrybucja S.A. z</w:t>
      </w:r>
      <w:r w:rsidR="00266D2B">
        <w:t> </w:t>
      </w:r>
      <w:r w:rsidRPr="00E72294">
        <w:t>udziałem firm zewnętrznych” oraz „Wytycznych do budowy systemów elektroenergetycznych w PGE Dystrybucja S.A.” dostępne na stronie</w:t>
      </w:r>
      <w:r w:rsidR="006E1AA3">
        <w:t xml:space="preserve"> </w:t>
      </w:r>
      <w:hyperlink r:id="rId15" w:history="1">
        <w:r w:rsidR="00001D4E" w:rsidRPr="00CC4685">
          <w:rPr>
            <w:rStyle w:val="Hipercze"/>
          </w:rPr>
          <w:t>https://pgedystrybucja.pl/uslugi-dystrybucyjne/dokumenty-do-pobrania</w:t>
        </w:r>
      </w:hyperlink>
      <w:r w:rsidR="006E1AA3">
        <w:t>.</w:t>
      </w:r>
    </w:p>
    <w:p w14:paraId="0299A7DD" w14:textId="5B7DE3C0" w:rsidR="00D91FB1" w:rsidRDefault="00D91FB1" w:rsidP="00101954">
      <w:pPr>
        <w:pStyle w:val="Styl2"/>
        <w:suppressAutoHyphens/>
        <w:spacing w:before="0" w:after="0"/>
        <w:ind w:left="680"/>
      </w:pPr>
    </w:p>
    <w:p w14:paraId="6ABAFB86" w14:textId="3FBE0630" w:rsidR="001C06E5" w:rsidRPr="001C06E5" w:rsidRDefault="001C06E5" w:rsidP="001C06E5">
      <w:pPr>
        <w:pStyle w:val="Nagwek2"/>
        <w:keepNext w:val="0"/>
        <w:suppressAutoHyphens/>
        <w:ind w:left="691" w:hanging="578"/>
        <w:rPr>
          <w:rFonts w:asciiTheme="minorHAnsi" w:hAnsiTheme="minorHAnsi" w:cstheme="minorHAnsi"/>
          <w:b/>
          <w:color w:val="auto"/>
          <w:szCs w:val="22"/>
          <w:lang w:val="pl-PL"/>
        </w:rPr>
      </w:pPr>
      <w:r>
        <w:rPr>
          <w:b/>
          <w:color w:val="auto"/>
        </w:rPr>
        <w:t>Ograniczenia związane z realizacją robót budowlano-montażowych</w:t>
      </w:r>
      <w:r w:rsidRPr="00E72294">
        <w:rPr>
          <w:b/>
          <w:color w:val="auto"/>
        </w:rPr>
        <w:t>:</w:t>
      </w:r>
      <w:r w:rsidRPr="00E72294">
        <w:rPr>
          <w:b/>
          <w:color w:val="auto"/>
          <w:lang w:val="pl-PL"/>
        </w:rPr>
        <w:t xml:space="preserve"> </w:t>
      </w:r>
    </w:p>
    <w:p w14:paraId="565C4761" w14:textId="0520FCBB" w:rsidR="007A5CA9" w:rsidRPr="001C06E5" w:rsidRDefault="007A5CA9" w:rsidP="00843741">
      <w:pPr>
        <w:widowControl w:val="0"/>
        <w:numPr>
          <w:ilvl w:val="0"/>
          <w:numId w:val="45"/>
        </w:numPr>
        <w:spacing w:before="0" w:after="0"/>
        <w:outlineLvl w:val="3"/>
        <w:rPr>
          <w:rFonts w:ascii="Calibri" w:hAnsi="Calibri" w:cs="Calibri"/>
          <w:sz w:val="22"/>
          <w:szCs w:val="22"/>
          <w:lang w:eastAsia="x-none"/>
        </w:rPr>
      </w:pPr>
      <w:r w:rsidRPr="001C06E5">
        <w:rPr>
          <w:rFonts w:ascii="Calibri" w:hAnsi="Calibri" w:cs="Calibri"/>
          <w:sz w:val="22"/>
          <w:szCs w:val="22"/>
          <w:lang w:eastAsia="x-none"/>
        </w:rPr>
        <w:t>Prace będą realizowane wyłącznie według zatwierdzonego przez PGE Dystrybucja S.A. harmonogramu realizacji prac, o którym mowa w punkcie 6.4.2).</w:t>
      </w:r>
    </w:p>
    <w:p w14:paraId="6D513E66" w14:textId="114FC7D6" w:rsidR="007A5CA9" w:rsidRPr="00CD1F80" w:rsidRDefault="007A5CA9" w:rsidP="00843741">
      <w:pPr>
        <w:widowControl w:val="0"/>
        <w:numPr>
          <w:ilvl w:val="0"/>
          <w:numId w:val="45"/>
        </w:numPr>
        <w:spacing w:before="0" w:after="0"/>
        <w:outlineLvl w:val="3"/>
        <w:rPr>
          <w:rFonts w:ascii="Calibri" w:hAnsi="Calibri" w:cs="Calibri"/>
          <w:sz w:val="22"/>
          <w:szCs w:val="22"/>
          <w:lang w:eastAsia="x-none"/>
        </w:rPr>
      </w:pPr>
      <w:r w:rsidRPr="001C06E5">
        <w:rPr>
          <w:rFonts w:ascii="Calibri" w:hAnsi="Calibri" w:cs="Calibri"/>
          <w:sz w:val="22"/>
          <w:szCs w:val="22"/>
          <w:lang w:eastAsia="x-none"/>
        </w:rPr>
        <w:t xml:space="preserve">Prace należy organizować tak, aby zachować jak najdłużej ciągłość torów 110kV w stacji </w:t>
      </w:r>
      <w:r w:rsidR="009D3ACA" w:rsidRPr="00CD1F80">
        <w:rPr>
          <w:rFonts w:ascii="Calibri" w:hAnsi="Calibri" w:cs="Calibri"/>
          <w:sz w:val="22"/>
          <w:szCs w:val="22"/>
          <w:lang w:eastAsia="x-none"/>
        </w:rPr>
        <w:t>Poddębice 1</w:t>
      </w:r>
      <w:r w:rsidR="00266D2B">
        <w:rPr>
          <w:rFonts w:ascii="Calibri" w:hAnsi="Calibri" w:cs="Calibri"/>
          <w:sz w:val="22"/>
          <w:szCs w:val="22"/>
          <w:lang w:eastAsia="x-none"/>
        </w:rPr>
        <w:t>.</w:t>
      </w:r>
    </w:p>
    <w:p w14:paraId="5AFB7925" w14:textId="77777777" w:rsidR="009A579E" w:rsidRPr="009A579E" w:rsidRDefault="009A579E" w:rsidP="009A579E">
      <w:pPr>
        <w:widowControl w:val="0"/>
        <w:numPr>
          <w:ilvl w:val="0"/>
          <w:numId w:val="45"/>
        </w:numPr>
        <w:spacing w:before="0" w:after="0"/>
        <w:outlineLvl w:val="3"/>
        <w:rPr>
          <w:rFonts w:ascii="Calibri" w:hAnsi="Calibri" w:cs="Calibri"/>
          <w:sz w:val="22"/>
          <w:szCs w:val="22"/>
          <w:lang w:eastAsia="x-none"/>
        </w:rPr>
      </w:pPr>
      <w:r w:rsidRPr="009A579E">
        <w:rPr>
          <w:rFonts w:ascii="Calibri" w:hAnsi="Calibri" w:cs="Calibri"/>
          <w:sz w:val="22"/>
          <w:szCs w:val="22"/>
          <w:lang w:eastAsia="x-none"/>
        </w:rPr>
        <w:t xml:space="preserve">Zamawiający nie dopuszcza do całkowitego braku zasilania stacji Poddębice 1 od strony 110 kV. </w:t>
      </w:r>
    </w:p>
    <w:p w14:paraId="7C6359E7" w14:textId="77777777" w:rsidR="009A579E" w:rsidRPr="009A579E" w:rsidRDefault="009A579E" w:rsidP="009A579E">
      <w:pPr>
        <w:widowControl w:val="0"/>
        <w:numPr>
          <w:ilvl w:val="0"/>
          <w:numId w:val="45"/>
        </w:numPr>
        <w:spacing w:before="0" w:after="0"/>
        <w:outlineLvl w:val="3"/>
        <w:rPr>
          <w:rFonts w:ascii="Calibri" w:hAnsi="Calibri" w:cs="Calibri"/>
          <w:sz w:val="22"/>
          <w:szCs w:val="22"/>
          <w:lang w:eastAsia="x-none"/>
        </w:rPr>
      </w:pPr>
      <w:r w:rsidRPr="009A579E">
        <w:rPr>
          <w:rFonts w:ascii="Calibri" w:hAnsi="Calibri" w:cs="Calibri"/>
          <w:sz w:val="22"/>
          <w:szCs w:val="22"/>
          <w:lang w:eastAsia="x-none"/>
        </w:rPr>
        <w:t xml:space="preserve">Zamawiający dopuszcza trwałe wyłączenie sekcji 2-110 kV w stacji Poddębice 1 (przy zasilaniu sekcji 1-110 kV) pod warunkiem zachowania maksymalnie 4 godzinnej gotowości do przerwania prac, likwidacji strefy pracy i załączenia urządzeń do ruchu.   </w:t>
      </w:r>
    </w:p>
    <w:p w14:paraId="382D6F73" w14:textId="7D543234" w:rsidR="007A5CA9" w:rsidRPr="001C06E5" w:rsidRDefault="007A5CA9" w:rsidP="00843741">
      <w:pPr>
        <w:widowControl w:val="0"/>
        <w:numPr>
          <w:ilvl w:val="0"/>
          <w:numId w:val="45"/>
        </w:numPr>
        <w:spacing w:before="0" w:after="0"/>
        <w:outlineLvl w:val="3"/>
        <w:rPr>
          <w:rFonts w:ascii="Calibri" w:hAnsi="Calibri" w:cs="Calibri"/>
          <w:sz w:val="22"/>
          <w:szCs w:val="22"/>
          <w:lang w:eastAsia="x-none"/>
        </w:rPr>
      </w:pPr>
      <w:r w:rsidRPr="001C06E5">
        <w:rPr>
          <w:rFonts w:ascii="Calibri" w:hAnsi="Calibri" w:cs="Calibri"/>
          <w:sz w:val="22"/>
          <w:szCs w:val="22"/>
          <w:lang w:eastAsia="x-none"/>
        </w:rPr>
        <w:t>Zamawiający informuje, że fizyczna realizacja konkretnych wyłączeń będzie uzależniona dodatkowo od aktualnej sytuacji ruchowej w sieci dystrybucyjnej PGE Dystrybucja S.A. jak i</w:t>
      </w:r>
      <w:r w:rsidR="00266D2B">
        <w:rPr>
          <w:rFonts w:ascii="Calibri" w:hAnsi="Calibri" w:cs="Calibri"/>
          <w:sz w:val="22"/>
          <w:szCs w:val="22"/>
          <w:lang w:eastAsia="x-none"/>
        </w:rPr>
        <w:t> </w:t>
      </w:r>
      <w:r w:rsidRPr="001C06E5">
        <w:rPr>
          <w:rFonts w:ascii="Calibri" w:hAnsi="Calibri" w:cs="Calibri"/>
          <w:sz w:val="22"/>
          <w:szCs w:val="22"/>
          <w:lang w:eastAsia="x-none"/>
        </w:rPr>
        <w:t>przesyłowej PSE S.A.</w:t>
      </w:r>
    </w:p>
    <w:p w14:paraId="42195F40" w14:textId="63CB823A" w:rsidR="007A5CA9" w:rsidRPr="001C06E5" w:rsidRDefault="007A5CA9" w:rsidP="00843741">
      <w:pPr>
        <w:widowControl w:val="0"/>
        <w:numPr>
          <w:ilvl w:val="0"/>
          <w:numId w:val="45"/>
        </w:numPr>
        <w:spacing w:before="0" w:after="0"/>
        <w:outlineLvl w:val="3"/>
        <w:rPr>
          <w:rFonts w:ascii="Calibri" w:hAnsi="Calibri" w:cs="Calibri"/>
          <w:sz w:val="22"/>
          <w:szCs w:val="22"/>
          <w:lang w:eastAsia="x-none"/>
        </w:rPr>
      </w:pPr>
      <w:r w:rsidRPr="001C06E5">
        <w:rPr>
          <w:rFonts w:ascii="Calibri" w:hAnsi="Calibri" w:cs="Calibri"/>
          <w:sz w:val="22"/>
          <w:szCs w:val="22"/>
          <w:lang w:eastAsia="x-none"/>
        </w:rPr>
        <w:t>Przerwy w łączności i transmisji danych należy uzgadniać z tygodniowym wyprzedzeniem z</w:t>
      </w:r>
      <w:r w:rsidR="00266D2B">
        <w:rPr>
          <w:rFonts w:ascii="Calibri" w:hAnsi="Calibri" w:cs="Calibri"/>
          <w:sz w:val="22"/>
          <w:szCs w:val="22"/>
          <w:lang w:eastAsia="x-none"/>
        </w:rPr>
        <w:t> </w:t>
      </w:r>
      <w:r w:rsidRPr="001C06E5">
        <w:rPr>
          <w:rFonts w:ascii="Calibri" w:hAnsi="Calibri" w:cs="Calibri"/>
          <w:sz w:val="22"/>
          <w:szCs w:val="22"/>
          <w:lang w:eastAsia="x-none"/>
        </w:rPr>
        <w:t>Wydziałem Łączności.</w:t>
      </w:r>
    </w:p>
    <w:p w14:paraId="07972EB8" w14:textId="77777777" w:rsidR="001C06E5" w:rsidRPr="007A5CA9" w:rsidRDefault="001C06E5" w:rsidP="00101954">
      <w:pPr>
        <w:pStyle w:val="Styl2"/>
        <w:suppressAutoHyphens/>
        <w:spacing w:before="0" w:after="0"/>
        <w:ind w:left="680"/>
        <w:rPr>
          <w:rFonts w:cs="Calibri"/>
          <w:lang w:val="pl-PL"/>
        </w:rPr>
      </w:pPr>
    </w:p>
    <w:p w14:paraId="5BC96AC7" w14:textId="77777777" w:rsidR="003868F2" w:rsidRPr="00E72294" w:rsidRDefault="003868F2" w:rsidP="00A44C51">
      <w:pPr>
        <w:pStyle w:val="Nagwek2"/>
        <w:keepNext w:val="0"/>
        <w:suppressAutoHyphens/>
        <w:ind w:left="691" w:hanging="578"/>
        <w:rPr>
          <w:rFonts w:asciiTheme="minorHAnsi" w:hAnsiTheme="minorHAnsi" w:cstheme="minorHAnsi"/>
          <w:b/>
          <w:color w:val="auto"/>
          <w:szCs w:val="22"/>
          <w:lang w:val="pl-PL"/>
        </w:rPr>
      </w:pPr>
      <w:bookmarkStart w:id="140" w:name="_Toc116902544"/>
      <w:r w:rsidRPr="00E72294">
        <w:rPr>
          <w:b/>
          <w:color w:val="auto"/>
        </w:rPr>
        <w:t>Dostawy:</w:t>
      </w:r>
      <w:bookmarkEnd w:id="140"/>
      <w:r w:rsidRPr="00E72294">
        <w:rPr>
          <w:b/>
          <w:color w:val="auto"/>
          <w:lang w:val="pl-PL"/>
        </w:rPr>
        <w:t xml:space="preserve"> </w:t>
      </w:r>
    </w:p>
    <w:p w14:paraId="5912358D" w14:textId="77777777" w:rsidR="00B71EC6" w:rsidRPr="00E72294" w:rsidRDefault="00C1117F" w:rsidP="003868F2">
      <w:pPr>
        <w:pStyle w:val="Styl2"/>
        <w:numPr>
          <w:ilvl w:val="0"/>
          <w:numId w:val="12"/>
        </w:numPr>
        <w:suppressAutoHyphens/>
        <w:ind w:left="714" w:hanging="357"/>
      </w:pPr>
      <w:r w:rsidRPr="00E72294">
        <w:t xml:space="preserve">Zamawiający wymaga, aby wszystkie dostarczone przez Wykonawcę materiały i urządzenia, </w:t>
      </w:r>
      <w:r w:rsidRPr="00E72294">
        <w:lastRenderedPageBreak/>
        <w:t xml:space="preserve">stanowiące przedmiot zamówienia były fabrycznie nowe i wyprodukowane nie wcześniej niż 12 miesięcy licząc od daty rozpoczęcia robót budowlano – montażowych oraz spełniać określone </w:t>
      </w:r>
      <w:r w:rsidR="00020FF9" w:rsidRPr="00E72294">
        <w:rPr>
          <w:lang w:val="pl-PL"/>
        </w:rPr>
        <w:t>powyżej</w:t>
      </w:r>
      <w:r w:rsidRPr="00E72294">
        <w:t xml:space="preserve"> wymagania techniczne</w:t>
      </w:r>
      <w:r w:rsidRPr="00E72294">
        <w:rPr>
          <w:lang w:val="pl-PL"/>
        </w:rPr>
        <w:t>.</w:t>
      </w:r>
    </w:p>
    <w:p w14:paraId="2A9D4A3A" w14:textId="15674E8E" w:rsidR="00B71EC6" w:rsidRPr="00E72294" w:rsidRDefault="00C1117F" w:rsidP="003868F2">
      <w:pPr>
        <w:pStyle w:val="Styl2"/>
        <w:numPr>
          <w:ilvl w:val="0"/>
          <w:numId w:val="12"/>
        </w:numPr>
        <w:suppressAutoHyphens/>
        <w:ind w:left="714" w:hanging="357"/>
      </w:pPr>
      <w:r w:rsidRPr="00E72294">
        <w:t>Pozostałe, podstawowe wymagania dotyczące dostaw określa umowa stanowiąca załącznik nr</w:t>
      </w:r>
      <w:r w:rsidR="00266D2B">
        <w:t> </w:t>
      </w:r>
      <w:r w:rsidRPr="00E72294">
        <w:t xml:space="preserve">5 do </w:t>
      </w:r>
      <w:r w:rsidR="001F7812">
        <w:t>SWZ</w:t>
      </w:r>
      <w:r w:rsidRPr="00E72294">
        <w:rPr>
          <w:lang w:val="pl-PL"/>
        </w:rPr>
        <w:t>.</w:t>
      </w:r>
    </w:p>
    <w:p w14:paraId="6F354B0A" w14:textId="77777777" w:rsidR="00B71EC6" w:rsidRPr="00E72294" w:rsidRDefault="00C1117F" w:rsidP="00F82692">
      <w:pPr>
        <w:pStyle w:val="Nagwek3"/>
        <w:spacing w:before="120" w:after="120" w:line="240" w:lineRule="auto"/>
        <w:ind w:left="1060"/>
        <w:rPr>
          <w:lang w:val="pl-PL"/>
        </w:rPr>
      </w:pPr>
      <w:bookmarkStart w:id="141" w:name="_Toc116902545"/>
      <w:r w:rsidRPr="00E72294">
        <w:t>Dostawa Zamawiającego:</w:t>
      </w:r>
      <w:bookmarkEnd w:id="141"/>
    </w:p>
    <w:p w14:paraId="6A8CB2C5" w14:textId="77777777" w:rsidR="00F10A05" w:rsidRPr="00E72294" w:rsidRDefault="00F10A05" w:rsidP="00F10A05">
      <w:pPr>
        <w:rPr>
          <w:rFonts w:asciiTheme="minorHAnsi" w:hAnsiTheme="minorHAnsi"/>
          <w:sz w:val="22"/>
          <w:szCs w:val="22"/>
          <w:lang w:eastAsia="en-US"/>
        </w:rPr>
      </w:pPr>
      <w:r w:rsidRPr="00E72294">
        <w:rPr>
          <w:rFonts w:asciiTheme="minorHAnsi" w:hAnsiTheme="minorHAnsi"/>
          <w:sz w:val="22"/>
          <w:szCs w:val="22"/>
          <w:lang w:eastAsia="en-US"/>
        </w:rPr>
        <w:t>Nie występują</w:t>
      </w:r>
    </w:p>
    <w:p w14:paraId="32B31E63" w14:textId="77777777" w:rsidR="00B71EC6" w:rsidRPr="00E72294" w:rsidRDefault="00C1117F" w:rsidP="00F82692">
      <w:pPr>
        <w:pStyle w:val="Nagwek3"/>
        <w:spacing w:before="120" w:after="120" w:line="240" w:lineRule="auto"/>
        <w:ind w:left="1060"/>
      </w:pPr>
      <w:bookmarkStart w:id="142" w:name="_Toc116902546"/>
      <w:r w:rsidRPr="00E72294">
        <w:t>Dostawa Wykonawcy:</w:t>
      </w:r>
      <w:bookmarkEnd w:id="142"/>
    </w:p>
    <w:p w14:paraId="1CA1883F" w14:textId="77777777" w:rsidR="00B71EC6" w:rsidRPr="00E72294" w:rsidRDefault="00746B10" w:rsidP="00F10A05">
      <w:pPr>
        <w:pStyle w:val="bezpunkw"/>
        <w:suppressAutoHyphens/>
        <w:ind w:left="340" w:firstLine="0"/>
      </w:pPr>
      <w:r w:rsidRPr="00E72294">
        <w:t xml:space="preserve">Wszystkie materiały zapewnia Wykonawca, </w:t>
      </w:r>
      <w:r w:rsidR="008520A9" w:rsidRPr="00E72294">
        <w:rPr>
          <w:lang w:val="pl-PL"/>
        </w:rPr>
        <w:t>według</w:t>
      </w:r>
      <w:r w:rsidRPr="00E72294">
        <w:t xml:space="preserve"> szczegółowego zakresu zamówienia zawartego w dokumentacji projektowej. </w:t>
      </w:r>
    </w:p>
    <w:p w14:paraId="7BF488EA" w14:textId="77777777" w:rsidR="00B71EC6" w:rsidRPr="00E72294" w:rsidRDefault="00C1117F" w:rsidP="00DE30AE">
      <w:pPr>
        <w:pStyle w:val="Nagwek2"/>
        <w:keepNext w:val="0"/>
        <w:suppressAutoHyphens/>
        <w:ind w:left="691" w:hanging="578"/>
        <w:rPr>
          <w:b/>
          <w:color w:val="auto"/>
        </w:rPr>
      </w:pPr>
      <w:bookmarkStart w:id="143" w:name="_Toc116902547"/>
      <w:r w:rsidRPr="00E72294">
        <w:rPr>
          <w:b/>
          <w:color w:val="auto"/>
        </w:rPr>
        <w:t>Wymagania dla wykonywania robót demontażowych:</w:t>
      </w:r>
      <w:bookmarkEnd w:id="143"/>
    </w:p>
    <w:p w14:paraId="6F356367" w14:textId="77777777" w:rsidR="00B71EC6" w:rsidRPr="00E72294" w:rsidRDefault="00C1117F" w:rsidP="004C35A4">
      <w:pPr>
        <w:pStyle w:val="bezpunkw"/>
        <w:suppressAutoHyphens/>
        <w:ind w:firstLine="0"/>
        <w:rPr>
          <w:lang w:val="pl-PL"/>
        </w:rPr>
      </w:pPr>
      <w:r w:rsidRPr="00E72294">
        <w:t xml:space="preserve">Wymagania dotyczące wykonywania robót demontażowych określa umowa stanowiąca załącznik nr 5 do </w:t>
      </w:r>
      <w:r w:rsidR="001F7812">
        <w:t>SWZ</w:t>
      </w:r>
      <w:r w:rsidRPr="00E72294">
        <w:t>.</w:t>
      </w:r>
    </w:p>
    <w:p w14:paraId="6E3363EC" w14:textId="77777777" w:rsidR="00B71EC6" w:rsidRPr="00E72294" w:rsidRDefault="00C1117F" w:rsidP="00DE30AE">
      <w:pPr>
        <w:pStyle w:val="Nagwek2"/>
        <w:keepNext w:val="0"/>
        <w:suppressAutoHyphens/>
        <w:ind w:left="691" w:hanging="578"/>
        <w:rPr>
          <w:b/>
          <w:color w:val="auto"/>
        </w:rPr>
      </w:pPr>
      <w:bookmarkStart w:id="144" w:name="_Toc116902548"/>
      <w:r w:rsidRPr="00E72294">
        <w:rPr>
          <w:b/>
          <w:color w:val="auto"/>
        </w:rPr>
        <w:t>Zasady odbioru robót budowlanych:</w:t>
      </w:r>
      <w:bookmarkEnd w:id="144"/>
    </w:p>
    <w:p w14:paraId="448D382A" w14:textId="595A4FF3" w:rsidR="00B71EC6" w:rsidRPr="00E72294" w:rsidRDefault="00746B10" w:rsidP="004C35A4">
      <w:pPr>
        <w:pStyle w:val="bezpunkw"/>
        <w:suppressAutoHyphens/>
      </w:pPr>
      <w:r w:rsidRPr="00E72294">
        <w:t xml:space="preserve">Odbiory prac dokonywane są przez Zamawiającego zgodnie z „Ramową instrukcją przeprowadzania odbiorów obiektów budowlanych związanych z dystrybucją energii elektrycznej </w:t>
      </w:r>
      <w:r w:rsidR="0023516D">
        <w:br/>
      </w:r>
      <w:r w:rsidRPr="00E72294">
        <w:rPr>
          <w:b/>
          <w:i/>
        </w:rPr>
        <w:t>w</w:t>
      </w:r>
      <w:r w:rsidRPr="00E72294">
        <w:rPr>
          <w:b/>
          <w:bCs/>
          <w:i/>
          <w:iCs/>
        </w:rPr>
        <w:t xml:space="preserve"> PGE Dystrybucja S.A.</w:t>
      </w:r>
      <w:r w:rsidRPr="00E72294">
        <w:rPr>
          <w:b/>
          <w:bCs/>
          <w:i/>
          <w:iCs/>
          <w:lang w:val="pl-PL"/>
        </w:rPr>
        <w:t xml:space="preserve"> </w:t>
      </w:r>
      <w:r w:rsidRPr="00E72294">
        <w:rPr>
          <w:lang w:val="pl-PL"/>
        </w:rPr>
        <w:t xml:space="preserve">na stronie  </w:t>
      </w:r>
      <w:hyperlink r:id="rId16" w:history="1">
        <w:r w:rsidR="008108DA" w:rsidRPr="00A86F40">
          <w:rPr>
            <w:rStyle w:val="Hipercze"/>
            <w:lang w:val="pl-PL"/>
          </w:rPr>
          <w:t>https://pgedystrybucja.pl/uslugi-dystrybucyjne/dokumenty-do-pobrania</w:t>
        </w:r>
      </w:hyperlink>
      <w:r w:rsidR="008108DA">
        <w:rPr>
          <w:lang w:val="pl-PL"/>
        </w:rPr>
        <w:t xml:space="preserve"> </w:t>
      </w:r>
      <w:r w:rsidRPr="00E72294">
        <w:rPr>
          <w:lang w:val="pl-PL"/>
        </w:rPr>
        <w:t xml:space="preserve">oraz </w:t>
      </w:r>
      <w:r w:rsidRPr="00E72294">
        <w:t xml:space="preserve">zgodnie z zapisami umowy na realizację robót budowlanych stanowiącej załącznik nr 5 do </w:t>
      </w:r>
      <w:r w:rsidR="001F7812">
        <w:t>SWZ</w:t>
      </w:r>
      <w:r w:rsidRPr="00E72294">
        <w:rPr>
          <w:lang w:val="pl-PL"/>
        </w:rPr>
        <w:t>.</w:t>
      </w:r>
    </w:p>
    <w:p w14:paraId="78B07E98" w14:textId="77777777" w:rsidR="00B71EC6" w:rsidRPr="00E72294" w:rsidRDefault="00C1117F" w:rsidP="00DE30AE">
      <w:pPr>
        <w:pStyle w:val="Nagwek2"/>
        <w:keepNext w:val="0"/>
        <w:suppressAutoHyphens/>
        <w:ind w:left="691" w:hanging="578"/>
        <w:rPr>
          <w:b/>
          <w:color w:val="auto"/>
        </w:rPr>
      </w:pPr>
      <w:bookmarkStart w:id="145" w:name="_Toc116902549"/>
      <w:r w:rsidRPr="00E72294">
        <w:rPr>
          <w:b/>
          <w:color w:val="auto"/>
        </w:rPr>
        <w:t>Wymagania dla przygotowywania dokumentacji powykonawczej:</w:t>
      </w:r>
      <w:bookmarkEnd w:id="145"/>
    </w:p>
    <w:p w14:paraId="25F5772B" w14:textId="77777777" w:rsidR="00B71EC6" w:rsidRPr="00E72294" w:rsidRDefault="00C1117F" w:rsidP="004C35A4">
      <w:pPr>
        <w:pStyle w:val="bezpunkw"/>
        <w:suppressAutoHyphens/>
      </w:pPr>
      <w:r w:rsidRPr="00E72294">
        <w:t>Dokumentacja powykonawcza przekazana do Zamawiającego po wykonaniu prac powinna zawierać w szczególności:</w:t>
      </w:r>
    </w:p>
    <w:p w14:paraId="54E98077" w14:textId="77777777" w:rsidR="00B71EC6" w:rsidRPr="00E72294" w:rsidRDefault="00C1117F" w:rsidP="00A44C51">
      <w:pPr>
        <w:pStyle w:val="Styl2"/>
        <w:numPr>
          <w:ilvl w:val="0"/>
          <w:numId w:val="13"/>
        </w:numPr>
        <w:suppressAutoHyphens/>
        <w:spacing w:before="0" w:after="0"/>
        <w:ind w:left="714" w:hanging="357"/>
      </w:pPr>
      <w:r w:rsidRPr="00E72294">
        <w:t>Szczegółowy spis przekazywanej dokumentacji powykonawczej</w:t>
      </w:r>
    </w:p>
    <w:p w14:paraId="1CF238E3" w14:textId="77777777" w:rsidR="00B71EC6" w:rsidRPr="00E72294" w:rsidRDefault="00C1117F" w:rsidP="00A44C51">
      <w:pPr>
        <w:pStyle w:val="Styl2"/>
        <w:numPr>
          <w:ilvl w:val="0"/>
          <w:numId w:val="13"/>
        </w:numPr>
        <w:suppressAutoHyphens/>
        <w:spacing w:before="0" w:after="0"/>
        <w:ind w:left="714" w:hanging="357"/>
      </w:pPr>
      <w:r w:rsidRPr="00E72294">
        <w:t>Dokumentację projektową (projekt wykonawczy) z ewentualnymi zmianami na etapie realizacji.</w:t>
      </w:r>
    </w:p>
    <w:p w14:paraId="137D2646" w14:textId="77777777" w:rsidR="00B71EC6" w:rsidRPr="00E72294" w:rsidRDefault="00C1117F" w:rsidP="00A44C51">
      <w:pPr>
        <w:pStyle w:val="Styl2"/>
        <w:numPr>
          <w:ilvl w:val="0"/>
          <w:numId w:val="13"/>
        </w:numPr>
        <w:suppressAutoHyphens/>
        <w:spacing w:before="0" w:after="0"/>
        <w:ind w:left="714" w:hanging="357"/>
      </w:pPr>
      <w:r w:rsidRPr="00E72294">
        <w:t>Protokoły z przeprowadzonych pomiarów.</w:t>
      </w:r>
    </w:p>
    <w:p w14:paraId="4331FBAF" w14:textId="46CE9F50" w:rsidR="00E2166F" w:rsidRPr="00E72294" w:rsidRDefault="00E2166F" w:rsidP="00A44C51">
      <w:pPr>
        <w:pStyle w:val="Styl2"/>
        <w:numPr>
          <w:ilvl w:val="0"/>
          <w:numId w:val="13"/>
        </w:numPr>
        <w:suppressAutoHyphens/>
        <w:spacing w:before="0" w:after="0"/>
        <w:ind w:left="714" w:hanging="357"/>
      </w:pPr>
      <w:r w:rsidRPr="00E72294">
        <w:rPr>
          <w:lang w:val="pl-PL"/>
        </w:rPr>
        <w:t>Dokumentację powykonawczą należy sp</w:t>
      </w:r>
      <w:r w:rsidR="006837FA" w:rsidRPr="00E72294">
        <w:rPr>
          <w:lang w:val="pl-PL"/>
        </w:rPr>
        <w:t>orządzić w formie papierowej – 3</w:t>
      </w:r>
      <w:r w:rsidRPr="00E72294">
        <w:rPr>
          <w:lang w:val="pl-PL"/>
        </w:rPr>
        <w:t xml:space="preserve"> egzemplarz</w:t>
      </w:r>
      <w:r w:rsidR="006837FA" w:rsidRPr="00E72294">
        <w:rPr>
          <w:lang w:val="pl-PL"/>
        </w:rPr>
        <w:t>y</w:t>
      </w:r>
      <w:r w:rsidRPr="00E72294">
        <w:rPr>
          <w:lang w:val="pl-PL"/>
        </w:rPr>
        <w:t xml:space="preserve"> oraz </w:t>
      </w:r>
      <w:r w:rsidR="0023516D">
        <w:rPr>
          <w:lang w:val="pl-PL"/>
        </w:rPr>
        <w:br/>
      </w:r>
      <w:r w:rsidRPr="00E72294">
        <w:rPr>
          <w:lang w:val="pl-PL"/>
        </w:rPr>
        <w:t>w wersji elektronicznej – 1 egzemplarz. Dokumentacja elektroniczna w formacie, który można odczytać w pakiecie Microsoft Office, schematy i mapy do odczytu w plikach oryginalnych oraz</w:t>
      </w:r>
      <w:r w:rsidR="00266D2B">
        <w:rPr>
          <w:lang w:val="pl-PL"/>
        </w:rPr>
        <w:t> </w:t>
      </w:r>
      <w:r w:rsidRPr="00E72294">
        <w:rPr>
          <w:lang w:val="pl-PL"/>
        </w:rPr>
        <w:t>w formacie PDF</w:t>
      </w:r>
    </w:p>
    <w:p w14:paraId="6F914183" w14:textId="4E9966E1" w:rsidR="00B71EC6" w:rsidRPr="00E72294" w:rsidRDefault="00C1117F" w:rsidP="00A44C51">
      <w:pPr>
        <w:pStyle w:val="Styl2"/>
        <w:numPr>
          <w:ilvl w:val="0"/>
          <w:numId w:val="13"/>
        </w:numPr>
        <w:suppressAutoHyphens/>
        <w:spacing w:before="0" w:after="0"/>
        <w:ind w:left="714" w:hanging="357"/>
      </w:pPr>
      <w:r w:rsidRPr="00E72294">
        <w:rPr>
          <w:lang w:val="pl-PL"/>
        </w:rPr>
        <w:t>D</w:t>
      </w:r>
      <w:proofErr w:type="spellStart"/>
      <w:r w:rsidR="00A00FAB" w:rsidRPr="00E72294">
        <w:t>okumenty</w:t>
      </w:r>
      <w:proofErr w:type="spellEnd"/>
      <w:r w:rsidRPr="00E72294">
        <w:t xml:space="preserve"> dotyczące wyrobów budowlanych (materiałów i urządzeń) wbudowanych </w:t>
      </w:r>
      <w:r w:rsidR="0023516D">
        <w:br/>
      </w:r>
      <w:r w:rsidRPr="00E72294">
        <w:t>w obiekt potwierdzających ich projektowane właściwości użytkowe, charakterystyki techniczne i świadczące o legalnym wprowadzeniu ich do obrotu</w:t>
      </w:r>
    </w:p>
    <w:p w14:paraId="328B2FBC" w14:textId="7CA2736E" w:rsidR="00B71EC6" w:rsidRPr="00E72294" w:rsidRDefault="002177C7" w:rsidP="00F34F30">
      <w:pPr>
        <w:pStyle w:val="Akapitzlist"/>
        <w:numPr>
          <w:ilvl w:val="0"/>
          <w:numId w:val="13"/>
        </w:numPr>
        <w:suppressAutoHyphens/>
        <w:spacing w:before="0" w:after="0"/>
        <w:rPr>
          <w:rFonts w:ascii="Calibri" w:hAnsi="Calibri"/>
          <w:bCs/>
          <w:sz w:val="22"/>
          <w:szCs w:val="22"/>
          <w:lang w:val="x-none" w:eastAsia="x-none"/>
        </w:rPr>
      </w:pPr>
      <w:r w:rsidRPr="00E72294">
        <w:rPr>
          <w:rFonts w:ascii="Calibri" w:hAnsi="Calibri"/>
          <w:bCs/>
          <w:sz w:val="22"/>
          <w:szCs w:val="22"/>
          <w:lang w:eastAsia="x-none"/>
        </w:rPr>
        <w:t xml:space="preserve">Aktualizacja </w:t>
      </w:r>
      <w:r w:rsidR="00A267C5" w:rsidRPr="00E72294">
        <w:rPr>
          <w:rFonts w:ascii="Calibri" w:hAnsi="Calibri"/>
          <w:bCs/>
          <w:sz w:val="22"/>
          <w:szCs w:val="22"/>
          <w:lang w:eastAsia="x-none"/>
        </w:rPr>
        <w:t xml:space="preserve">paszportu i </w:t>
      </w:r>
      <w:r w:rsidR="00BA0D6E" w:rsidRPr="00E72294">
        <w:rPr>
          <w:rFonts w:ascii="Calibri" w:hAnsi="Calibri"/>
          <w:bCs/>
          <w:sz w:val="22"/>
          <w:szCs w:val="22"/>
          <w:lang w:val="x-none" w:eastAsia="x-none"/>
        </w:rPr>
        <w:t>instrukcj</w:t>
      </w:r>
      <w:r w:rsidR="00004974" w:rsidRPr="00E72294">
        <w:rPr>
          <w:rFonts w:ascii="Calibri" w:hAnsi="Calibri"/>
          <w:bCs/>
          <w:sz w:val="22"/>
          <w:szCs w:val="22"/>
          <w:lang w:eastAsia="x-none"/>
        </w:rPr>
        <w:t>i</w:t>
      </w:r>
      <w:r w:rsidR="00BA0D6E" w:rsidRPr="00E72294">
        <w:rPr>
          <w:rFonts w:ascii="Calibri" w:hAnsi="Calibri"/>
          <w:bCs/>
          <w:sz w:val="22"/>
          <w:szCs w:val="22"/>
          <w:lang w:val="x-none" w:eastAsia="x-none"/>
        </w:rPr>
        <w:t xml:space="preserve"> eksploatacji </w:t>
      </w:r>
      <w:r w:rsidR="00F34F30" w:rsidRPr="00F34F30">
        <w:rPr>
          <w:rFonts w:ascii="Calibri" w:hAnsi="Calibri"/>
          <w:bCs/>
          <w:sz w:val="22"/>
          <w:szCs w:val="22"/>
          <w:lang w:val="x-none" w:eastAsia="x-none"/>
        </w:rPr>
        <w:t xml:space="preserve">w stacji </w:t>
      </w:r>
      <w:r w:rsidR="00015AA2">
        <w:rPr>
          <w:rFonts w:ascii="Calibri" w:hAnsi="Calibri"/>
          <w:bCs/>
          <w:sz w:val="22"/>
          <w:szCs w:val="22"/>
          <w:lang w:val="x-none" w:eastAsia="x-none"/>
        </w:rPr>
        <w:t xml:space="preserve">110/15kV </w:t>
      </w:r>
      <w:r w:rsidR="008108DA">
        <w:rPr>
          <w:rFonts w:ascii="Calibri" w:hAnsi="Calibri"/>
          <w:bCs/>
          <w:sz w:val="22"/>
          <w:szCs w:val="22"/>
          <w:lang w:val="x-none" w:eastAsia="x-none"/>
        </w:rPr>
        <w:t>Poddębice 1</w:t>
      </w:r>
      <w:r w:rsidR="00A8771C">
        <w:rPr>
          <w:rFonts w:ascii="Calibri" w:hAnsi="Calibri"/>
          <w:bCs/>
          <w:sz w:val="22"/>
          <w:szCs w:val="22"/>
          <w:lang w:eastAsia="x-none"/>
        </w:rPr>
        <w:t>.</w:t>
      </w:r>
    </w:p>
    <w:p w14:paraId="20B2FD91" w14:textId="77777777" w:rsidR="00E2166F" w:rsidRPr="00E72294" w:rsidRDefault="00E2166F" w:rsidP="00A44C51">
      <w:pPr>
        <w:pStyle w:val="Akapitzlist"/>
        <w:numPr>
          <w:ilvl w:val="0"/>
          <w:numId w:val="13"/>
        </w:numPr>
        <w:suppressAutoHyphens/>
        <w:spacing w:before="0" w:after="0"/>
        <w:ind w:left="714" w:hanging="357"/>
        <w:rPr>
          <w:rFonts w:ascii="Calibri" w:hAnsi="Calibri"/>
          <w:bCs/>
          <w:sz w:val="22"/>
          <w:szCs w:val="22"/>
          <w:lang w:val="x-none" w:eastAsia="x-none"/>
        </w:rPr>
      </w:pPr>
      <w:r w:rsidRPr="00E72294">
        <w:rPr>
          <w:rFonts w:ascii="Calibri" w:hAnsi="Calibri"/>
          <w:bCs/>
          <w:sz w:val="22"/>
          <w:szCs w:val="22"/>
          <w:lang w:eastAsia="x-none"/>
        </w:rPr>
        <w:t>Inwentaryzację geodezyjną powykonawczą w formie papierowej – 1 egzemplarz oraz w wersji elektronicznej – 1 egzemplarz. Dokumentacja elektroniczna w formacie do odczytu w plikach oryginalnych oraz w formacie PD</w:t>
      </w:r>
    </w:p>
    <w:p w14:paraId="0DB654FB" w14:textId="16691B6E" w:rsidR="00EC5785" w:rsidRPr="00E72294" w:rsidRDefault="00EC5785" w:rsidP="00DE30AE">
      <w:pPr>
        <w:pStyle w:val="Nagwek2"/>
        <w:keepNext w:val="0"/>
        <w:suppressAutoHyphens/>
        <w:ind w:left="691" w:hanging="578"/>
        <w:rPr>
          <w:b/>
          <w:color w:val="auto"/>
        </w:rPr>
      </w:pPr>
      <w:bookmarkStart w:id="146" w:name="_Toc116902550"/>
      <w:r w:rsidRPr="00E72294">
        <w:rPr>
          <w:b/>
          <w:color w:val="auto"/>
          <w:lang w:val="pl-PL"/>
        </w:rPr>
        <w:t>Rozruch i instruktaże</w:t>
      </w:r>
      <w:r w:rsidRPr="00E72294">
        <w:rPr>
          <w:b/>
          <w:color w:val="auto"/>
        </w:rPr>
        <w:t>:</w:t>
      </w:r>
      <w:bookmarkEnd w:id="146"/>
    </w:p>
    <w:p w14:paraId="0B3668E5" w14:textId="65D0D905" w:rsidR="00E242C5" w:rsidRPr="00E242C5" w:rsidRDefault="00E242C5" w:rsidP="00E242C5">
      <w:pPr>
        <w:suppressAutoHyphens/>
        <w:spacing w:before="0" w:after="0"/>
        <w:ind w:left="696" w:firstLine="0"/>
        <w:rPr>
          <w:rFonts w:asciiTheme="minorHAnsi" w:hAnsiTheme="minorHAnsi" w:cstheme="minorHAnsi"/>
          <w:sz w:val="22"/>
          <w:szCs w:val="22"/>
        </w:rPr>
      </w:pPr>
      <w:r w:rsidRPr="00E242C5">
        <w:rPr>
          <w:rFonts w:asciiTheme="minorHAnsi" w:hAnsiTheme="minorHAnsi" w:cstheme="minorHAnsi"/>
          <w:sz w:val="22"/>
          <w:szCs w:val="22"/>
        </w:rPr>
        <w:t>Na pisemny wniosek Zamawiającego, złożony nie później niż 14 dni przed terminem realizacji przedmiotu umowy, Wykonawca przeprowadzi instruktaż personelu Zamawiającego w</w:t>
      </w:r>
      <w:r w:rsidR="00266D2B">
        <w:rPr>
          <w:rFonts w:asciiTheme="minorHAnsi" w:hAnsiTheme="minorHAnsi" w:cstheme="minorHAnsi"/>
          <w:sz w:val="22"/>
          <w:szCs w:val="22"/>
        </w:rPr>
        <w:t> </w:t>
      </w:r>
      <w:r w:rsidRPr="00E242C5">
        <w:rPr>
          <w:rFonts w:asciiTheme="minorHAnsi" w:hAnsiTheme="minorHAnsi" w:cstheme="minorHAnsi"/>
          <w:sz w:val="22"/>
          <w:szCs w:val="22"/>
        </w:rPr>
        <w:t>zakresie eksploatacji i ruchu zainstalowanych/wybudowanych urządzeń (do 10 osób, maksymalnie 8 godzin).</w:t>
      </w:r>
    </w:p>
    <w:p w14:paraId="26E6E898" w14:textId="091B6DB9" w:rsidR="0056649E" w:rsidRPr="00E72294" w:rsidRDefault="00E242C5" w:rsidP="00E242C5">
      <w:pPr>
        <w:suppressAutoHyphens/>
        <w:spacing w:before="0" w:after="0"/>
        <w:ind w:left="696" w:firstLine="0"/>
        <w:rPr>
          <w:rFonts w:asciiTheme="minorHAnsi" w:hAnsiTheme="minorHAnsi" w:cstheme="minorHAnsi"/>
          <w:sz w:val="22"/>
          <w:szCs w:val="22"/>
        </w:rPr>
      </w:pPr>
      <w:r w:rsidRPr="00E242C5">
        <w:rPr>
          <w:rFonts w:asciiTheme="minorHAnsi" w:hAnsiTheme="minorHAnsi" w:cstheme="minorHAnsi"/>
          <w:sz w:val="22"/>
          <w:szCs w:val="22"/>
        </w:rPr>
        <w:t>Program instruktażu w zakresie eksploatacji i ruchu urządzeń oraz termin przeprowadzenia instruktażu zostanie uzgodniony z Zamawiającym.</w:t>
      </w:r>
    </w:p>
    <w:p w14:paraId="3D83A8AA" w14:textId="14449819" w:rsidR="00CD1F80" w:rsidRDefault="00CD1F80">
      <w:pPr>
        <w:spacing w:before="0" w:after="0"/>
        <w:ind w:left="0" w:firstLine="0"/>
        <w:jc w:val="left"/>
        <w:rPr>
          <w:lang w:eastAsia="x-none"/>
        </w:rPr>
      </w:pPr>
      <w:bookmarkStart w:id="147" w:name="_Toc116902551"/>
      <w:r>
        <w:rPr>
          <w:lang w:eastAsia="x-none"/>
        </w:rPr>
        <w:br w:type="page"/>
      </w:r>
    </w:p>
    <w:bookmarkEnd w:id="147"/>
    <w:p w14:paraId="0375C6AB" w14:textId="5D268E7B" w:rsidR="00A34572" w:rsidRDefault="00846DB0" w:rsidP="0053566B">
      <w:pPr>
        <w:pStyle w:val="Nagwek2"/>
        <w:numPr>
          <w:ilvl w:val="0"/>
          <w:numId w:val="0"/>
        </w:numPr>
        <w:rPr>
          <w:b/>
          <w:color w:val="auto"/>
          <w:lang w:val="pl-PL"/>
        </w:rPr>
      </w:pPr>
      <w:r w:rsidRPr="00E72294">
        <w:rPr>
          <w:b/>
          <w:color w:val="auto"/>
          <w:lang w:val="pl-PL"/>
        </w:rPr>
        <w:lastRenderedPageBreak/>
        <w:t>Załączniki:</w:t>
      </w:r>
      <w:r w:rsidR="00A34572" w:rsidRPr="00E72294">
        <w:rPr>
          <w:b/>
          <w:color w:val="auto"/>
          <w:lang w:val="pl-PL"/>
        </w:rPr>
        <w:t xml:space="preserve"> </w:t>
      </w:r>
    </w:p>
    <w:p w14:paraId="5964975F" w14:textId="2B9578C4" w:rsidR="00E45329" w:rsidRDefault="00E45329" w:rsidP="00D61E5E">
      <w:pPr>
        <w:ind w:left="0" w:firstLine="0"/>
        <w:rPr>
          <w:rFonts w:asciiTheme="minorHAnsi" w:hAnsiTheme="minorHAnsi" w:cstheme="minorHAnsi"/>
          <w:sz w:val="22"/>
          <w:szCs w:val="22"/>
        </w:rPr>
      </w:pPr>
      <w:r w:rsidRPr="00462D64">
        <w:rPr>
          <w:rFonts w:asciiTheme="minorHAnsi" w:hAnsiTheme="minorHAnsi" w:cstheme="minorHAnsi"/>
          <w:sz w:val="22"/>
          <w:szCs w:val="22"/>
        </w:rPr>
        <w:t>Załączni</w:t>
      </w:r>
      <w:r w:rsidR="0049791A">
        <w:rPr>
          <w:rFonts w:asciiTheme="minorHAnsi" w:hAnsiTheme="minorHAnsi" w:cstheme="minorHAnsi"/>
          <w:sz w:val="22"/>
          <w:szCs w:val="22"/>
        </w:rPr>
        <w:t>k nr 1</w:t>
      </w:r>
      <w:r>
        <w:rPr>
          <w:rFonts w:asciiTheme="minorHAnsi" w:hAnsiTheme="minorHAnsi" w:cstheme="minorHAnsi"/>
          <w:sz w:val="22"/>
          <w:szCs w:val="22"/>
        </w:rPr>
        <w:t xml:space="preserve"> – </w:t>
      </w:r>
      <w:r w:rsidR="005F7D33">
        <w:rPr>
          <w:rFonts w:asciiTheme="minorHAnsi" w:hAnsiTheme="minorHAnsi" w:cstheme="minorHAnsi"/>
          <w:sz w:val="22"/>
          <w:szCs w:val="22"/>
        </w:rPr>
        <w:t>lokalizacja</w:t>
      </w:r>
      <w:r>
        <w:rPr>
          <w:rFonts w:asciiTheme="minorHAnsi" w:hAnsiTheme="minorHAnsi" w:cstheme="minorHAnsi"/>
          <w:sz w:val="22"/>
          <w:szCs w:val="22"/>
        </w:rPr>
        <w:t xml:space="preserve"> stacji </w:t>
      </w:r>
      <w:r w:rsidR="00015AA2">
        <w:rPr>
          <w:rFonts w:asciiTheme="minorHAnsi" w:hAnsiTheme="minorHAnsi" w:cstheme="minorHAnsi"/>
          <w:sz w:val="22"/>
          <w:szCs w:val="22"/>
        </w:rPr>
        <w:t xml:space="preserve">110/15kV </w:t>
      </w:r>
      <w:r w:rsidR="008108DA">
        <w:rPr>
          <w:rFonts w:asciiTheme="minorHAnsi" w:hAnsiTheme="minorHAnsi" w:cstheme="minorHAnsi"/>
          <w:sz w:val="22"/>
          <w:szCs w:val="22"/>
        </w:rPr>
        <w:t>Poddębice 1.</w:t>
      </w:r>
    </w:p>
    <w:p w14:paraId="459647B3" w14:textId="77777777" w:rsidR="00D61E5E" w:rsidRDefault="00D61E5E" w:rsidP="00D61E5E">
      <w:pPr>
        <w:ind w:left="0" w:firstLine="0"/>
        <w:rPr>
          <w:rFonts w:asciiTheme="minorHAnsi" w:hAnsiTheme="minorHAnsi" w:cstheme="minorHAnsi"/>
          <w:sz w:val="22"/>
          <w:szCs w:val="22"/>
        </w:rPr>
      </w:pPr>
      <w:r w:rsidRPr="00462D64">
        <w:rPr>
          <w:rFonts w:asciiTheme="minorHAnsi" w:hAnsiTheme="minorHAnsi" w:cstheme="minorHAnsi"/>
          <w:sz w:val="22"/>
          <w:szCs w:val="22"/>
        </w:rPr>
        <w:t>Załączni</w:t>
      </w:r>
      <w:r>
        <w:rPr>
          <w:rFonts w:asciiTheme="minorHAnsi" w:hAnsiTheme="minorHAnsi" w:cstheme="minorHAnsi"/>
          <w:sz w:val="22"/>
          <w:szCs w:val="22"/>
        </w:rPr>
        <w:t>k nr 2 – schemat istniejącej rozdzielni 110</w:t>
      </w:r>
      <w:r w:rsidRPr="00462D64">
        <w:rPr>
          <w:rFonts w:asciiTheme="minorHAnsi" w:hAnsiTheme="minorHAnsi" w:cstheme="minorHAnsi"/>
          <w:sz w:val="22"/>
          <w:szCs w:val="22"/>
        </w:rPr>
        <w:t xml:space="preserve">kV </w:t>
      </w:r>
      <w:r w:rsidRPr="00F34F30">
        <w:rPr>
          <w:rFonts w:asciiTheme="minorHAnsi" w:hAnsiTheme="minorHAnsi" w:cstheme="minorHAnsi"/>
          <w:sz w:val="22"/>
          <w:szCs w:val="22"/>
        </w:rPr>
        <w:t xml:space="preserve">stacji </w:t>
      </w:r>
      <w:r>
        <w:rPr>
          <w:rFonts w:asciiTheme="minorHAnsi" w:hAnsiTheme="minorHAnsi" w:cstheme="minorHAnsi"/>
          <w:sz w:val="22"/>
          <w:szCs w:val="22"/>
        </w:rPr>
        <w:t>110/15kV Poddębice 1</w:t>
      </w:r>
    </w:p>
    <w:p w14:paraId="6E15133B" w14:textId="33E86AA6" w:rsidR="00D61E5E" w:rsidRDefault="00D61E5E" w:rsidP="00D61E5E">
      <w:pPr>
        <w:ind w:left="0" w:firstLine="0"/>
        <w:rPr>
          <w:rFonts w:asciiTheme="minorHAnsi" w:hAnsiTheme="minorHAnsi" w:cstheme="minorHAnsi"/>
          <w:sz w:val="22"/>
          <w:szCs w:val="22"/>
        </w:rPr>
      </w:pPr>
      <w:r w:rsidRPr="00462D64">
        <w:rPr>
          <w:rFonts w:asciiTheme="minorHAnsi" w:hAnsiTheme="minorHAnsi" w:cstheme="minorHAnsi"/>
          <w:sz w:val="22"/>
          <w:szCs w:val="22"/>
        </w:rPr>
        <w:t>Załączni</w:t>
      </w:r>
      <w:r>
        <w:rPr>
          <w:rFonts w:asciiTheme="minorHAnsi" w:hAnsiTheme="minorHAnsi" w:cstheme="minorHAnsi"/>
          <w:sz w:val="22"/>
          <w:szCs w:val="22"/>
        </w:rPr>
        <w:t xml:space="preserve">k nr 3 – standard sygnalizacji 110kV </w:t>
      </w:r>
    </w:p>
    <w:p w14:paraId="00A5A770" w14:textId="77777777" w:rsidR="00D61E5E" w:rsidRDefault="00D61E5E" w:rsidP="00D61E5E">
      <w:pPr>
        <w:ind w:left="0" w:firstLine="0"/>
        <w:rPr>
          <w:rFonts w:asciiTheme="minorHAnsi" w:hAnsiTheme="minorHAnsi" w:cstheme="minorHAnsi"/>
          <w:sz w:val="22"/>
          <w:szCs w:val="22"/>
        </w:rPr>
      </w:pPr>
    </w:p>
    <w:p w14:paraId="6B5C0E1C" w14:textId="77777777" w:rsidR="00D61E5E" w:rsidRDefault="00D61E5E" w:rsidP="00E45329">
      <w:pPr>
        <w:rPr>
          <w:rFonts w:asciiTheme="minorHAnsi" w:hAnsiTheme="minorHAnsi" w:cstheme="minorHAnsi"/>
          <w:sz w:val="22"/>
          <w:szCs w:val="22"/>
        </w:rPr>
      </w:pPr>
    </w:p>
    <w:p w14:paraId="332A6395" w14:textId="2FB98AB2" w:rsidR="005F7D33" w:rsidRDefault="005F7D33" w:rsidP="00E45329">
      <w:pPr>
        <w:rPr>
          <w:rFonts w:asciiTheme="minorHAnsi" w:hAnsiTheme="minorHAnsi" w:cstheme="minorHAnsi"/>
          <w:sz w:val="22"/>
          <w:szCs w:val="22"/>
        </w:rPr>
      </w:pPr>
    </w:p>
    <w:p w14:paraId="1953D9C8" w14:textId="77777777" w:rsidR="00D61E5E" w:rsidRDefault="00D61E5E" w:rsidP="00E45329">
      <w:pPr>
        <w:rPr>
          <w:rFonts w:asciiTheme="minorHAnsi" w:hAnsiTheme="minorHAnsi" w:cstheme="minorHAnsi"/>
          <w:sz w:val="22"/>
          <w:szCs w:val="22"/>
        </w:rPr>
      </w:pPr>
    </w:p>
    <w:p w14:paraId="7FA36CD7" w14:textId="77777777" w:rsidR="00D61E5E" w:rsidRDefault="00D61E5E" w:rsidP="00E45329">
      <w:pPr>
        <w:rPr>
          <w:rFonts w:asciiTheme="minorHAnsi" w:hAnsiTheme="minorHAnsi" w:cstheme="minorHAnsi"/>
          <w:sz w:val="22"/>
          <w:szCs w:val="22"/>
        </w:rPr>
      </w:pPr>
    </w:p>
    <w:p w14:paraId="21DC3824" w14:textId="77777777" w:rsidR="00D61E5E" w:rsidRDefault="00D61E5E" w:rsidP="00E45329">
      <w:pPr>
        <w:rPr>
          <w:rFonts w:asciiTheme="minorHAnsi" w:hAnsiTheme="minorHAnsi" w:cstheme="minorHAnsi"/>
          <w:sz w:val="22"/>
          <w:szCs w:val="22"/>
        </w:rPr>
      </w:pPr>
    </w:p>
    <w:p w14:paraId="17E8B6B2" w14:textId="77777777" w:rsidR="00D61E5E" w:rsidRDefault="00D61E5E" w:rsidP="00E45329">
      <w:pPr>
        <w:rPr>
          <w:rFonts w:asciiTheme="minorHAnsi" w:hAnsiTheme="minorHAnsi" w:cstheme="minorHAnsi"/>
          <w:sz w:val="22"/>
          <w:szCs w:val="22"/>
        </w:rPr>
      </w:pPr>
    </w:p>
    <w:p w14:paraId="2EA0DDA8" w14:textId="77777777" w:rsidR="00D61E5E" w:rsidRDefault="00D61E5E" w:rsidP="00E45329">
      <w:pPr>
        <w:rPr>
          <w:rFonts w:asciiTheme="minorHAnsi" w:hAnsiTheme="minorHAnsi" w:cstheme="minorHAnsi"/>
          <w:sz w:val="22"/>
          <w:szCs w:val="22"/>
        </w:rPr>
      </w:pPr>
    </w:p>
    <w:p w14:paraId="5DDAA0E2" w14:textId="77777777" w:rsidR="00D61E5E" w:rsidRDefault="00D61E5E" w:rsidP="00E45329">
      <w:pPr>
        <w:rPr>
          <w:rFonts w:asciiTheme="minorHAnsi" w:hAnsiTheme="minorHAnsi" w:cstheme="minorHAnsi"/>
          <w:sz w:val="22"/>
          <w:szCs w:val="22"/>
        </w:rPr>
      </w:pPr>
    </w:p>
    <w:p w14:paraId="64B337DB" w14:textId="77777777" w:rsidR="00D61E5E" w:rsidRDefault="00D61E5E" w:rsidP="00E45329">
      <w:pPr>
        <w:rPr>
          <w:rFonts w:asciiTheme="minorHAnsi" w:hAnsiTheme="minorHAnsi" w:cstheme="minorHAnsi"/>
          <w:sz w:val="22"/>
          <w:szCs w:val="22"/>
        </w:rPr>
      </w:pPr>
    </w:p>
    <w:p w14:paraId="2F9F381A" w14:textId="77777777" w:rsidR="00D61E5E" w:rsidRDefault="00D61E5E" w:rsidP="00E45329">
      <w:pPr>
        <w:rPr>
          <w:rFonts w:asciiTheme="minorHAnsi" w:hAnsiTheme="minorHAnsi" w:cstheme="minorHAnsi"/>
          <w:sz w:val="22"/>
          <w:szCs w:val="22"/>
        </w:rPr>
      </w:pPr>
    </w:p>
    <w:p w14:paraId="2291F7D6" w14:textId="77777777" w:rsidR="00D61E5E" w:rsidRDefault="00D61E5E" w:rsidP="00E45329">
      <w:pPr>
        <w:rPr>
          <w:rFonts w:asciiTheme="minorHAnsi" w:hAnsiTheme="minorHAnsi" w:cstheme="minorHAnsi"/>
          <w:sz w:val="22"/>
          <w:szCs w:val="22"/>
        </w:rPr>
      </w:pPr>
    </w:p>
    <w:p w14:paraId="51392E41" w14:textId="77777777" w:rsidR="00D61E5E" w:rsidRDefault="00D61E5E" w:rsidP="00E45329">
      <w:pPr>
        <w:rPr>
          <w:rFonts w:asciiTheme="minorHAnsi" w:hAnsiTheme="minorHAnsi" w:cstheme="minorHAnsi"/>
          <w:sz w:val="22"/>
          <w:szCs w:val="22"/>
        </w:rPr>
      </w:pPr>
    </w:p>
    <w:p w14:paraId="1EB748DD" w14:textId="77777777" w:rsidR="00D61E5E" w:rsidRDefault="00D61E5E" w:rsidP="00E45329">
      <w:pPr>
        <w:rPr>
          <w:rFonts w:asciiTheme="minorHAnsi" w:hAnsiTheme="minorHAnsi" w:cstheme="minorHAnsi"/>
          <w:sz w:val="22"/>
          <w:szCs w:val="22"/>
        </w:rPr>
      </w:pPr>
    </w:p>
    <w:p w14:paraId="6E9C773B" w14:textId="77777777" w:rsidR="00D61E5E" w:rsidRDefault="00D61E5E" w:rsidP="00E45329">
      <w:pPr>
        <w:rPr>
          <w:rFonts w:asciiTheme="minorHAnsi" w:hAnsiTheme="minorHAnsi" w:cstheme="minorHAnsi"/>
          <w:sz w:val="22"/>
          <w:szCs w:val="22"/>
        </w:rPr>
      </w:pPr>
    </w:p>
    <w:p w14:paraId="565F4133" w14:textId="77777777" w:rsidR="00D61E5E" w:rsidRDefault="00D61E5E" w:rsidP="00E45329">
      <w:pPr>
        <w:rPr>
          <w:rFonts w:asciiTheme="minorHAnsi" w:hAnsiTheme="minorHAnsi" w:cstheme="minorHAnsi"/>
          <w:sz w:val="22"/>
          <w:szCs w:val="22"/>
        </w:rPr>
      </w:pPr>
    </w:p>
    <w:p w14:paraId="233226D8" w14:textId="77777777" w:rsidR="00D61E5E" w:rsidRDefault="00D61E5E" w:rsidP="00E45329">
      <w:pPr>
        <w:rPr>
          <w:rFonts w:asciiTheme="minorHAnsi" w:hAnsiTheme="minorHAnsi" w:cstheme="minorHAnsi"/>
          <w:sz w:val="22"/>
          <w:szCs w:val="22"/>
        </w:rPr>
      </w:pPr>
    </w:p>
    <w:p w14:paraId="2E4A6FAA" w14:textId="77777777" w:rsidR="00D61E5E" w:rsidRDefault="00D61E5E" w:rsidP="00E45329">
      <w:pPr>
        <w:rPr>
          <w:rFonts w:asciiTheme="minorHAnsi" w:hAnsiTheme="minorHAnsi" w:cstheme="minorHAnsi"/>
          <w:sz w:val="22"/>
          <w:szCs w:val="22"/>
        </w:rPr>
      </w:pPr>
    </w:p>
    <w:p w14:paraId="43564951" w14:textId="77777777" w:rsidR="00D61E5E" w:rsidRDefault="00D61E5E" w:rsidP="00E45329">
      <w:pPr>
        <w:rPr>
          <w:rFonts w:asciiTheme="minorHAnsi" w:hAnsiTheme="minorHAnsi" w:cstheme="minorHAnsi"/>
          <w:sz w:val="22"/>
          <w:szCs w:val="22"/>
        </w:rPr>
      </w:pPr>
    </w:p>
    <w:p w14:paraId="3417E876" w14:textId="77777777" w:rsidR="00D61E5E" w:rsidRDefault="00D61E5E" w:rsidP="00E45329">
      <w:pPr>
        <w:rPr>
          <w:rFonts w:asciiTheme="minorHAnsi" w:hAnsiTheme="minorHAnsi" w:cstheme="minorHAnsi"/>
          <w:sz w:val="22"/>
          <w:szCs w:val="22"/>
        </w:rPr>
      </w:pPr>
    </w:p>
    <w:p w14:paraId="1F4C2628" w14:textId="77777777" w:rsidR="00D61E5E" w:rsidRDefault="00D61E5E" w:rsidP="00E45329">
      <w:pPr>
        <w:rPr>
          <w:rFonts w:asciiTheme="minorHAnsi" w:hAnsiTheme="minorHAnsi" w:cstheme="minorHAnsi"/>
          <w:sz w:val="22"/>
          <w:szCs w:val="22"/>
        </w:rPr>
      </w:pPr>
    </w:p>
    <w:p w14:paraId="5EF5BD8C" w14:textId="77777777" w:rsidR="00D61E5E" w:rsidRDefault="00D61E5E" w:rsidP="00E45329">
      <w:pPr>
        <w:rPr>
          <w:rFonts w:asciiTheme="minorHAnsi" w:hAnsiTheme="minorHAnsi" w:cstheme="minorHAnsi"/>
          <w:sz w:val="22"/>
          <w:szCs w:val="22"/>
        </w:rPr>
      </w:pPr>
    </w:p>
    <w:p w14:paraId="7E6EDF23" w14:textId="77777777" w:rsidR="00D61E5E" w:rsidRDefault="00D61E5E" w:rsidP="00E45329">
      <w:pPr>
        <w:rPr>
          <w:rFonts w:asciiTheme="minorHAnsi" w:hAnsiTheme="minorHAnsi" w:cstheme="minorHAnsi"/>
          <w:sz w:val="22"/>
          <w:szCs w:val="22"/>
        </w:rPr>
      </w:pPr>
    </w:p>
    <w:p w14:paraId="2886512B" w14:textId="77777777" w:rsidR="00D61E5E" w:rsidRDefault="00D61E5E" w:rsidP="00E45329">
      <w:pPr>
        <w:rPr>
          <w:rFonts w:asciiTheme="minorHAnsi" w:hAnsiTheme="minorHAnsi" w:cstheme="minorHAnsi"/>
          <w:sz w:val="22"/>
          <w:szCs w:val="22"/>
        </w:rPr>
      </w:pPr>
    </w:p>
    <w:p w14:paraId="373227CD" w14:textId="77777777" w:rsidR="00D61E5E" w:rsidRDefault="00D61E5E" w:rsidP="00E45329">
      <w:pPr>
        <w:rPr>
          <w:rFonts w:asciiTheme="minorHAnsi" w:hAnsiTheme="minorHAnsi" w:cstheme="minorHAnsi"/>
          <w:sz w:val="22"/>
          <w:szCs w:val="22"/>
        </w:rPr>
      </w:pPr>
    </w:p>
    <w:p w14:paraId="65D60DFA" w14:textId="77777777" w:rsidR="00D61E5E" w:rsidRDefault="00D61E5E" w:rsidP="00E45329">
      <w:pPr>
        <w:rPr>
          <w:rFonts w:asciiTheme="minorHAnsi" w:hAnsiTheme="minorHAnsi" w:cstheme="minorHAnsi"/>
          <w:sz w:val="22"/>
          <w:szCs w:val="22"/>
        </w:rPr>
      </w:pPr>
    </w:p>
    <w:p w14:paraId="26A28B4A" w14:textId="77777777" w:rsidR="00D61E5E" w:rsidRDefault="00D61E5E" w:rsidP="00E45329">
      <w:pPr>
        <w:rPr>
          <w:rFonts w:asciiTheme="minorHAnsi" w:hAnsiTheme="minorHAnsi" w:cstheme="minorHAnsi"/>
          <w:sz w:val="22"/>
          <w:szCs w:val="22"/>
        </w:rPr>
      </w:pPr>
    </w:p>
    <w:p w14:paraId="0866042A" w14:textId="77777777" w:rsidR="00D61E5E" w:rsidRDefault="00D61E5E" w:rsidP="00E45329">
      <w:pPr>
        <w:rPr>
          <w:rFonts w:asciiTheme="minorHAnsi" w:hAnsiTheme="minorHAnsi" w:cstheme="minorHAnsi"/>
          <w:sz w:val="22"/>
          <w:szCs w:val="22"/>
        </w:rPr>
      </w:pPr>
    </w:p>
    <w:p w14:paraId="26943632" w14:textId="77777777" w:rsidR="00D61E5E" w:rsidRDefault="00D61E5E" w:rsidP="00E45329">
      <w:pPr>
        <w:rPr>
          <w:rFonts w:asciiTheme="minorHAnsi" w:hAnsiTheme="minorHAnsi" w:cstheme="minorHAnsi"/>
          <w:sz w:val="22"/>
          <w:szCs w:val="22"/>
        </w:rPr>
      </w:pPr>
    </w:p>
    <w:p w14:paraId="759DE2F7" w14:textId="77777777" w:rsidR="00D61E5E" w:rsidRDefault="00D61E5E" w:rsidP="00E45329">
      <w:pPr>
        <w:rPr>
          <w:rFonts w:asciiTheme="minorHAnsi" w:hAnsiTheme="minorHAnsi" w:cstheme="minorHAnsi"/>
          <w:sz w:val="22"/>
          <w:szCs w:val="22"/>
        </w:rPr>
      </w:pPr>
    </w:p>
    <w:p w14:paraId="6E117D6A" w14:textId="77777777" w:rsidR="00D61E5E" w:rsidRDefault="00D61E5E" w:rsidP="00E45329">
      <w:pPr>
        <w:rPr>
          <w:rFonts w:asciiTheme="minorHAnsi" w:hAnsiTheme="minorHAnsi" w:cstheme="minorHAnsi"/>
          <w:sz w:val="22"/>
          <w:szCs w:val="22"/>
        </w:rPr>
      </w:pPr>
    </w:p>
    <w:p w14:paraId="0C8D8692" w14:textId="2E230F78" w:rsidR="00D61E5E" w:rsidRDefault="00D61E5E" w:rsidP="00E45329">
      <w:pPr>
        <w:rPr>
          <w:rFonts w:asciiTheme="minorHAnsi" w:hAnsiTheme="minorHAnsi" w:cstheme="minorHAnsi"/>
          <w:sz w:val="22"/>
          <w:szCs w:val="22"/>
        </w:rPr>
      </w:pPr>
      <w:r w:rsidRPr="00462D64">
        <w:rPr>
          <w:rFonts w:asciiTheme="minorHAnsi" w:hAnsiTheme="minorHAnsi" w:cstheme="minorHAnsi"/>
          <w:sz w:val="22"/>
          <w:szCs w:val="22"/>
        </w:rPr>
        <w:lastRenderedPageBreak/>
        <w:t>Załączni</w:t>
      </w:r>
      <w:r>
        <w:rPr>
          <w:rFonts w:asciiTheme="minorHAnsi" w:hAnsiTheme="minorHAnsi" w:cstheme="minorHAnsi"/>
          <w:sz w:val="22"/>
          <w:szCs w:val="22"/>
        </w:rPr>
        <w:t>k nr 1 – lokalizacja stacji 110/15kV Poddębice 1</w:t>
      </w:r>
    </w:p>
    <w:p w14:paraId="13819184" w14:textId="54262C77" w:rsidR="005F7D33" w:rsidRDefault="008108DA" w:rsidP="00E45329">
      <w:pPr>
        <w:rPr>
          <w:rFonts w:asciiTheme="minorHAnsi" w:hAnsiTheme="minorHAnsi" w:cstheme="minorHAnsi"/>
          <w:sz w:val="22"/>
          <w:szCs w:val="22"/>
        </w:rPr>
      </w:pPr>
      <w:r w:rsidRPr="008108DA">
        <w:rPr>
          <w:rFonts w:asciiTheme="minorHAnsi" w:hAnsiTheme="minorHAnsi" w:cstheme="minorHAnsi"/>
          <w:noProof/>
          <w:sz w:val="22"/>
          <w:szCs w:val="22"/>
        </w:rPr>
        <w:drawing>
          <wp:inline distT="0" distB="0" distL="0" distR="0" wp14:anchorId="063E6F16" wp14:editId="383B407F">
            <wp:extent cx="5760085" cy="6348730"/>
            <wp:effectExtent l="0" t="0" r="0" b="0"/>
            <wp:docPr id="14338519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51916" name=""/>
                    <pic:cNvPicPr/>
                  </pic:nvPicPr>
                  <pic:blipFill>
                    <a:blip r:embed="rId17"/>
                    <a:stretch>
                      <a:fillRect/>
                    </a:stretch>
                  </pic:blipFill>
                  <pic:spPr>
                    <a:xfrm>
                      <a:off x="0" y="0"/>
                      <a:ext cx="5760085" cy="6348730"/>
                    </a:xfrm>
                    <a:prstGeom prst="rect">
                      <a:avLst/>
                    </a:prstGeom>
                  </pic:spPr>
                </pic:pic>
              </a:graphicData>
            </a:graphic>
          </wp:inline>
        </w:drawing>
      </w:r>
    </w:p>
    <w:p w14:paraId="7D3400A1" w14:textId="005F8605" w:rsidR="005F7D33" w:rsidRDefault="005F7D33" w:rsidP="00E45329">
      <w:pPr>
        <w:rPr>
          <w:rFonts w:asciiTheme="minorHAnsi" w:hAnsiTheme="minorHAnsi" w:cstheme="minorHAnsi"/>
          <w:sz w:val="22"/>
          <w:szCs w:val="22"/>
        </w:rPr>
      </w:pPr>
    </w:p>
    <w:p w14:paraId="6BA50B90" w14:textId="7C59BB38" w:rsidR="00053D70" w:rsidRDefault="00053D70" w:rsidP="00E45329">
      <w:pPr>
        <w:rPr>
          <w:rFonts w:asciiTheme="minorHAnsi" w:hAnsiTheme="minorHAnsi" w:cstheme="minorHAnsi"/>
          <w:sz w:val="22"/>
          <w:szCs w:val="22"/>
        </w:rPr>
      </w:pPr>
    </w:p>
    <w:p w14:paraId="19705D97" w14:textId="15002D8A" w:rsidR="00053D70" w:rsidRDefault="00053D70" w:rsidP="00E45329">
      <w:pPr>
        <w:rPr>
          <w:rFonts w:asciiTheme="minorHAnsi" w:hAnsiTheme="minorHAnsi" w:cstheme="minorHAnsi"/>
          <w:sz w:val="22"/>
          <w:szCs w:val="22"/>
        </w:rPr>
      </w:pPr>
    </w:p>
    <w:p w14:paraId="42DFD68F" w14:textId="6CF68D64" w:rsidR="00053D70" w:rsidRDefault="00053D70" w:rsidP="00E45329">
      <w:pPr>
        <w:rPr>
          <w:rFonts w:asciiTheme="minorHAnsi" w:hAnsiTheme="minorHAnsi" w:cstheme="minorHAnsi"/>
          <w:sz w:val="22"/>
          <w:szCs w:val="22"/>
        </w:rPr>
      </w:pPr>
    </w:p>
    <w:p w14:paraId="499B1C13" w14:textId="7DA22E6D" w:rsidR="00053D70" w:rsidRDefault="00053D70" w:rsidP="00E45329">
      <w:pPr>
        <w:rPr>
          <w:rFonts w:asciiTheme="minorHAnsi" w:hAnsiTheme="minorHAnsi" w:cstheme="minorHAnsi"/>
          <w:sz w:val="22"/>
          <w:szCs w:val="22"/>
        </w:rPr>
      </w:pPr>
    </w:p>
    <w:p w14:paraId="7C3882F6" w14:textId="77777777" w:rsidR="00D61E5E" w:rsidRDefault="00D61E5E" w:rsidP="00E45329">
      <w:pPr>
        <w:rPr>
          <w:rFonts w:asciiTheme="minorHAnsi" w:hAnsiTheme="minorHAnsi" w:cstheme="minorHAnsi"/>
          <w:sz w:val="22"/>
          <w:szCs w:val="22"/>
        </w:rPr>
      </w:pPr>
    </w:p>
    <w:p w14:paraId="51DC116B" w14:textId="4765ED8D" w:rsidR="00053D70" w:rsidRDefault="00053D70" w:rsidP="00E45329">
      <w:pPr>
        <w:rPr>
          <w:rFonts w:asciiTheme="minorHAnsi" w:hAnsiTheme="minorHAnsi" w:cstheme="minorHAnsi"/>
          <w:sz w:val="22"/>
          <w:szCs w:val="22"/>
        </w:rPr>
      </w:pPr>
    </w:p>
    <w:p w14:paraId="1F7831E8" w14:textId="71979372" w:rsidR="00053D70" w:rsidRDefault="00053D70" w:rsidP="008108DA">
      <w:pPr>
        <w:ind w:left="0" w:firstLine="0"/>
        <w:rPr>
          <w:rFonts w:asciiTheme="minorHAnsi" w:hAnsiTheme="minorHAnsi" w:cstheme="minorHAnsi"/>
          <w:sz w:val="22"/>
          <w:szCs w:val="22"/>
        </w:rPr>
      </w:pPr>
    </w:p>
    <w:p w14:paraId="030FF002" w14:textId="1763A34A" w:rsidR="00E45329" w:rsidRDefault="00E45329" w:rsidP="005F7D33">
      <w:pPr>
        <w:ind w:left="0" w:firstLine="0"/>
        <w:rPr>
          <w:rFonts w:asciiTheme="minorHAnsi" w:hAnsiTheme="minorHAnsi" w:cstheme="minorHAnsi"/>
          <w:sz w:val="22"/>
          <w:szCs w:val="22"/>
        </w:rPr>
      </w:pPr>
      <w:r w:rsidRPr="00462D64">
        <w:rPr>
          <w:rFonts w:asciiTheme="minorHAnsi" w:hAnsiTheme="minorHAnsi" w:cstheme="minorHAnsi"/>
          <w:sz w:val="22"/>
          <w:szCs w:val="22"/>
        </w:rPr>
        <w:lastRenderedPageBreak/>
        <w:t>Załączni</w:t>
      </w:r>
      <w:r w:rsidR="0049791A">
        <w:rPr>
          <w:rFonts w:asciiTheme="minorHAnsi" w:hAnsiTheme="minorHAnsi" w:cstheme="minorHAnsi"/>
          <w:sz w:val="22"/>
          <w:szCs w:val="22"/>
        </w:rPr>
        <w:t>k nr 2</w:t>
      </w:r>
      <w:r>
        <w:rPr>
          <w:rFonts w:asciiTheme="minorHAnsi" w:hAnsiTheme="minorHAnsi" w:cstheme="minorHAnsi"/>
          <w:sz w:val="22"/>
          <w:szCs w:val="22"/>
        </w:rPr>
        <w:t xml:space="preserve"> – schemat istniejącej rozdzielni 110</w:t>
      </w:r>
      <w:r w:rsidRPr="00462D64">
        <w:rPr>
          <w:rFonts w:asciiTheme="minorHAnsi" w:hAnsiTheme="minorHAnsi" w:cstheme="minorHAnsi"/>
          <w:sz w:val="22"/>
          <w:szCs w:val="22"/>
        </w:rPr>
        <w:t xml:space="preserve">kV </w:t>
      </w:r>
      <w:r w:rsidR="00F34F30" w:rsidRPr="00F34F30">
        <w:rPr>
          <w:rFonts w:asciiTheme="minorHAnsi" w:hAnsiTheme="minorHAnsi" w:cstheme="minorHAnsi"/>
          <w:sz w:val="22"/>
          <w:szCs w:val="22"/>
        </w:rPr>
        <w:t xml:space="preserve">stacji </w:t>
      </w:r>
      <w:r w:rsidR="00015AA2">
        <w:rPr>
          <w:rFonts w:asciiTheme="minorHAnsi" w:hAnsiTheme="minorHAnsi" w:cstheme="minorHAnsi"/>
          <w:sz w:val="22"/>
          <w:szCs w:val="22"/>
        </w:rPr>
        <w:t xml:space="preserve">110/15kV </w:t>
      </w:r>
      <w:r w:rsidR="008108DA">
        <w:rPr>
          <w:rFonts w:asciiTheme="minorHAnsi" w:hAnsiTheme="minorHAnsi" w:cstheme="minorHAnsi"/>
          <w:sz w:val="22"/>
          <w:szCs w:val="22"/>
        </w:rPr>
        <w:t xml:space="preserve">Poddębice </w:t>
      </w:r>
      <w:r w:rsidR="00AF5A9E">
        <w:rPr>
          <w:rFonts w:asciiTheme="minorHAnsi" w:hAnsiTheme="minorHAnsi" w:cstheme="minorHAnsi"/>
          <w:sz w:val="22"/>
          <w:szCs w:val="22"/>
        </w:rPr>
        <w:t>1</w:t>
      </w:r>
    </w:p>
    <w:p w14:paraId="10D4BAE3" w14:textId="23C11B3A" w:rsidR="0045035E" w:rsidRDefault="00532C29" w:rsidP="005F7D33">
      <w:pPr>
        <w:ind w:left="0" w:firstLine="0"/>
        <w:rPr>
          <w:rFonts w:asciiTheme="minorHAnsi" w:hAnsiTheme="minorHAnsi" w:cstheme="minorHAnsi"/>
          <w:sz w:val="22"/>
          <w:szCs w:val="22"/>
        </w:rPr>
      </w:pPr>
      <w:r w:rsidRPr="00532C29">
        <w:rPr>
          <w:rFonts w:asciiTheme="minorHAnsi" w:hAnsiTheme="minorHAnsi" w:cstheme="minorHAnsi"/>
          <w:noProof/>
          <w:sz w:val="22"/>
          <w:szCs w:val="22"/>
        </w:rPr>
        <w:drawing>
          <wp:inline distT="0" distB="0" distL="0" distR="0" wp14:anchorId="423E4707" wp14:editId="4EB473EF">
            <wp:extent cx="5760085" cy="8130540"/>
            <wp:effectExtent l="0" t="0" r="0" b="3810"/>
            <wp:docPr id="14816734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673455" name=""/>
                    <pic:cNvPicPr/>
                  </pic:nvPicPr>
                  <pic:blipFill>
                    <a:blip r:embed="rId18"/>
                    <a:stretch>
                      <a:fillRect/>
                    </a:stretch>
                  </pic:blipFill>
                  <pic:spPr>
                    <a:xfrm>
                      <a:off x="0" y="0"/>
                      <a:ext cx="5760085" cy="8130540"/>
                    </a:xfrm>
                    <a:prstGeom prst="rect">
                      <a:avLst/>
                    </a:prstGeom>
                  </pic:spPr>
                </pic:pic>
              </a:graphicData>
            </a:graphic>
          </wp:inline>
        </w:drawing>
      </w:r>
    </w:p>
    <w:p w14:paraId="53B88AFE" w14:textId="77777777" w:rsidR="00D61E5E" w:rsidRPr="000A0AFA" w:rsidRDefault="00D61E5E" w:rsidP="005F7D33">
      <w:pPr>
        <w:ind w:left="0" w:firstLine="0"/>
        <w:rPr>
          <w:rFonts w:asciiTheme="minorHAnsi" w:hAnsiTheme="minorHAnsi" w:cstheme="minorHAnsi"/>
          <w:sz w:val="22"/>
          <w:szCs w:val="22"/>
        </w:rPr>
      </w:pPr>
    </w:p>
    <w:sectPr w:rsidR="00D61E5E" w:rsidRPr="000A0AFA">
      <w:headerReference w:type="default" r:id="rId19"/>
      <w:footerReference w:type="default" r:id="rId20"/>
      <w:type w:val="continuous"/>
      <w:pgSz w:w="11907" w:h="16840" w:code="9"/>
      <w:pgMar w:top="1418" w:right="1418" w:bottom="1418" w:left="1418" w:header="567" w:footer="567"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A9773F" w14:textId="77777777" w:rsidR="00F23610" w:rsidRDefault="00F23610">
      <w:r>
        <w:separator/>
      </w:r>
    </w:p>
  </w:endnote>
  <w:endnote w:type="continuationSeparator" w:id="0">
    <w:p w14:paraId="6FF39B96" w14:textId="77777777" w:rsidR="00F23610" w:rsidRDefault="00F23610">
      <w:r>
        <w:continuationSeparator/>
      </w:r>
    </w:p>
  </w:endnote>
  <w:endnote w:type="continuationNotice" w:id="1">
    <w:p w14:paraId="201F804F" w14:textId="77777777" w:rsidR="00F23610" w:rsidRDefault="00F23610">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triel">
    <w:altName w:val="Times New Roman"/>
    <w:charset w:val="00"/>
    <w:family w:val="auto"/>
    <w:pitch w:val="variable"/>
    <w:sig w:usb0="00000003" w:usb1="5000004A" w:usb2="00000000" w:usb3="00000000" w:csb0="0000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801B6" w14:textId="6A181C3D" w:rsidR="005341A9" w:rsidRDefault="005341A9" w:rsidP="008E3905">
    <w:pPr>
      <w:pStyle w:val="Stopka"/>
    </w:pPr>
    <w:r>
      <w:fldChar w:fldCharType="begin"/>
    </w:r>
    <w:r>
      <w:instrText>PAGE   \* MERGEFORMAT</w:instrText>
    </w:r>
    <w:r>
      <w:fldChar w:fldCharType="separate"/>
    </w:r>
    <w:r w:rsidR="0080024C">
      <w:rPr>
        <w:noProof/>
      </w:rPr>
      <w:t>21</w:t>
    </w:r>
    <w:r>
      <w:fldChar w:fldCharType="end"/>
    </w:r>
  </w:p>
  <w:p w14:paraId="498665A7" w14:textId="77777777" w:rsidR="005341A9" w:rsidRDefault="005341A9">
    <w:pPr>
      <w:pStyle w:val="Stopka"/>
      <w:jc w:val="right"/>
    </w:pPr>
  </w:p>
  <w:p w14:paraId="43F69CE5" w14:textId="77777777" w:rsidR="005341A9" w:rsidRDefault="005341A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87DE01" w14:textId="77777777" w:rsidR="00F23610" w:rsidRDefault="00F23610">
      <w:r>
        <w:separator/>
      </w:r>
    </w:p>
  </w:footnote>
  <w:footnote w:type="continuationSeparator" w:id="0">
    <w:p w14:paraId="09D0DA03" w14:textId="77777777" w:rsidR="00F23610" w:rsidRDefault="00F23610">
      <w:r>
        <w:continuationSeparator/>
      </w:r>
    </w:p>
  </w:footnote>
  <w:footnote w:type="continuationNotice" w:id="1">
    <w:p w14:paraId="6FD93491" w14:textId="77777777" w:rsidR="00F23610" w:rsidRDefault="00F23610">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047A4" w14:textId="6B11EF6C" w:rsidR="005341A9" w:rsidRDefault="005341A9">
    <w:pPr>
      <w:pStyle w:val="Zanag1"/>
      <w:spacing w:after="0"/>
      <w:rPr>
        <w:rFonts w:ascii="Calibri" w:hAnsi="Calibri" w:cs="Calibri"/>
        <w:sz w:val="24"/>
        <w:szCs w:val="24"/>
      </w:rPr>
    </w:pPr>
    <w:r>
      <w:rPr>
        <w:rFonts w:ascii="Calibri" w:hAnsi="Calibri" w:cs="Calibri"/>
        <w:sz w:val="24"/>
        <w:szCs w:val="24"/>
      </w:rPr>
      <w:t>Załącznik nr 1.</w:t>
    </w:r>
    <w:r w:rsidR="00AB3D35">
      <w:rPr>
        <w:rFonts w:ascii="Calibri" w:hAnsi="Calibri" w:cs="Calibri"/>
        <w:sz w:val="24"/>
        <w:szCs w:val="24"/>
      </w:rPr>
      <w:t>7</w:t>
    </w:r>
    <w:r>
      <w:rPr>
        <w:rFonts w:ascii="Calibri" w:hAnsi="Calibri" w:cs="Calibri"/>
        <w:sz w:val="24"/>
        <w:szCs w:val="24"/>
      </w:rPr>
      <w:t xml:space="preserve"> do SWZ     nr postępowania </w:t>
    </w:r>
    <w:r w:rsidR="00AB3D35" w:rsidRPr="00AB3D35">
      <w:rPr>
        <w:rFonts w:ascii="Calibri" w:hAnsi="Calibri" w:cs="Calibri"/>
        <w:sz w:val="24"/>
        <w:szCs w:val="24"/>
      </w:rPr>
      <w:t>POST/DYS/OLD/GZ/01264/2026</w:t>
    </w:r>
  </w:p>
  <w:p w14:paraId="3C294D19" w14:textId="77777777" w:rsidR="005341A9" w:rsidRPr="002C1675" w:rsidRDefault="005341A9" w:rsidP="002C1675">
    <w:pPr>
      <w:pStyle w:val="Zanag2"/>
      <w:rPr>
        <w:rFonts w:ascii="Calibri" w:hAnsi="Calibri" w:cs="Calibri"/>
        <w:sz w:val="24"/>
      </w:rPr>
    </w:pPr>
    <w:r>
      <w:rPr>
        <w:rFonts w:ascii="Calibri" w:hAnsi="Calibri" w:cs="Calibri"/>
        <w:sz w:val="24"/>
      </w:rPr>
      <w:t>Specyfikacja techniczna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680"/>
        </w:tabs>
      </w:pPr>
      <w:rPr>
        <w:rFonts w:ascii="Symbol" w:hAnsi="Symbol"/>
      </w:rPr>
    </w:lvl>
  </w:abstractNum>
  <w:abstractNum w:abstractNumId="1" w15:restartNumberingAfterBreak="0">
    <w:nsid w:val="00000008"/>
    <w:multiLevelType w:val="singleLevel"/>
    <w:tmpl w:val="00000008"/>
    <w:name w:val="WW8Num8"/>
    <w:lvl w:ilvl="0">
      <w:start w:val="1"/>
      <w:numFmt w:val="bullet"/>
      <w:lvlText w:val="-"/>
      <w:lvlJc w:val="left"/>
      <w:pPr>
        <w:tabs>
          <w:tab w:val="num" w:pos="1021"/>
        </w:tabs>
      </w:pPr>
      <w:rPr>
        <w:rFonts w:ascii="Times New Roman" w:hAnsi="Times New Roman"/>
      </w:rPr>
    </w:lvl>
  </w:abstractNum>
  <w:abstractNum w:abstractNumId="2" w15:restartNumberingAfterBreak="0">
    <w:nsid w:val="00000009"/>
    <w:multiLevelType w:val="singleLevel"/>
    <w:tmpl w:val="00000009"/>
    <w:name w:val="WW8Num9"/>
    <w:lvl w:ilvl="0">
      <w:start w:val="1"/>
      <w:numFmt w:val="bullet"/>
      <w:lvlText w:val=""/>
      <w:lvlJc w:val="left"/>
      <w:pPr>
        <w:tabs>
          <w:tab w:val="num" w:pos="1021"/>
        </w:tabs>
      </w:pPr>
      <w:rPr>
        <w:rFonts w:ascii="Symbol" w:hAnsi="Symbol"/>
      </w:rPr>
    </w:lvl>
  </w:abstractNum>
  <w:abstractNum w:abstractNumId="3" w15:restartNumberingAfterBreak="0">
    <w:nsid w:val="0000000E"/>
    <w:multiLevelType w:val="multilevel"/>
    <w:tmpl w:val="0000000E"/>
    <w:name w:val="WW8Num14"/>
    <w:lvl w:ilvl="0">
      <w:start w:val="1"/>
      <w:numFmt w:val="bullet"/>
      <w:lvlText w:val=""/>
      <w:lvlJc w:val="left"/>
      <w:pPr>
        <w:tabs>
          <w:tab w:val="num" w:pos="680"/>
        </w:tabs>
      </w:pPr>
      <w:rPr>
        <w:rFonts w:ascii="Wingdings" w:hAnsi="Wingdings"/>
      </w:rPr>
    </w:lvl>
    <w:lvl w:ilvl="1">
      <w:start w:val="1"/>
      <w:numFmt w:val="lowerLetter"/>
      <w:lvlText w:val="%2."/>
      <w:lvlJc w:val="left"/>
      <w:pPr>
        <w:tabs>
          <w:tab w:val="num" w:pos="1440"/>
        </w:tabs>
      </w:pPr>
      <w:rPr>
        <w:rFonts w:cs="Times New Roman"/>
      </w:rPr>
    </w:lvl>
    <w:lvl w:ilvl="2">
      <w:start w:val="1"/>
      <w:numFmt w:val="lowerLetter"/>
      <w:lvlText w:val="%3)"/>
      <w:lvlJc w:val="left"/>
      <w:pPr>
        <w:tabs>
          <w:tab w:val="num" w:pos="2160"/>
        </w:tabs>
      </w:pPr>
      <w:rPr>
        <w:rFonts w:cs="Times New Roman"/>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4" w15:restartNumberingAfterBreak="0">
    <w:nsid w:val="00000014"/>
    <w:multiLevelType w:val="singleLevel"/>
    <w:tmpl w:val="00000014"/>
    <w:name w:val="WW8Num20"/>
    <w:lvl w:ilvl="0">
      <w:start w:val="1"/>
      <w:numFmt w:val="bullet"/>
      <w:lvlText w:val=""/>
      <w:lvlJc w:val="left"/>
      <w:pPr>
        <w:tabs>
          <w:tab w:val="num" w:pos="680"/>
        </w:tabs>
      </w:pPr>
      <w:rPr>
        <w:rFonts w:ascii="Wingdings" w:hAnsi="Wingdings"/>
        <w:b w:val="0"/>
        <w:i w:val="0"/>
      </w:rPr>
    </w:lvl>
  </w:abstractNum>
  <w:abstractNum w:abstractNumId="5" w15:restartNumberingAfterBreak="0">
    <w:nsid w:val="00000019"/>
    <w:multiLevelType w:val="singleLevel"/>
    <w:tmpl w:val="00000019"/>
    <w:name w:val="WW8Num25"/>
    <w:lvl w:ilvl="0">
      <w:start w:val="3"/>
      <w:numFmt w:val="bullet"/>
      <w:lvlText w:val="-"/>
      <w:lvlJc w:val="left"/>
      <w:pPr>
        <w:tabs>
          <w:tab w:val="num" w:pos="680"/>
        </w:tabs>
      </w:pPr>
      <w:rPr>
        <w:rFonts w:ascii="Times New Roman" w:hAnsi="Times New Roman"/>
      </w:rPr>
    </w:lvl>
  </w:abstractNum>
  <w:abstractNum w:abstractNumId="6" w15:restartNumberingAfterBreak="0">
    <w:nsid w:val="0000001B"/>
    <w:multiLevelType w:val="singleLevel"/>
    <w:tmpl w:val="0000001B"/>
    <w:name w:val="WW8Num27"/>
    <w:lvl w:ilvl="0">
      <w:start w:val="1"/>
      <w:numFmt w:val="bullet"/>
      <w:lvlText w:val="-"/>
      <w:lvlJc w:val="left"/>
      <w:pPr>
        <w:tabs>
          <w:tab w:val="num" w:pos="680"/>
        </w:tabs>
      </w:pPr>
      <w:rPr>
        <w:rFonts w:ascii="Times New Roman" w:hAnsi="Times New Roman"/>
      </w:rPr>
    </w:lvl>
  </w:abstractNum>
  <w:abstractNum w:abstractNumId="7" w15:restartNumberingAfterBreak="0">
    <w:nsid w:val="0000001D"/>
    <w:multiLevelType w:val="singleLevel"/>
    <w:tmpl w:val="0000001D"/>
    <w:name w:val="WW8Num29"/>
    <w:lvl w:ilvl="0">
      <w:start w:val="1"/>
      <w:numFmt w:val="bullet"/>
      <w:lvlText w:val=""/>
      <w:lvlJc w:val="left"/>
      <w:pPr>
        <w:tabs>
          <w:tab w:val="num" w:pos="680"/>
        </w:tabs>
      </w:pPr>
      <w:rPr>
        <w:rFonts w:ascii="Symbol" w:hAnsi="Symbol"/>
      </w:rPr>
    </w:lvl>
  </w:abstractNum>
  <w:abstractNum w:abstractNumId="8" w15:restartNumberingAfterBreak="0">
    <w:nsid w:val="0000001E"/>
    <w:multiLevelType w:val="singleLevel"/>
    <w:tmpl w:val="0000001E"/>
    <w:name w:val="WW8Num30"/>
    <w:lvl w:ilvl="0">
      <w:start w:val="1"/>
      <w:numFmt w:val="bullet"/>
      <w:lvlText w:val="-"/>
      <w:lvlJc w:val="left"/>
      <w:pPr>
        <w:tabs>
          <w:tab w:val="num" w:pos="1068"/>
        </w:tabs>
      </w:pPr>
      <w:rPr>
        <w:rFonts w:ascii="Times New Roman" w:hAnsi="Times New Roman"/>
      </w:rPr>
    </w:lvl>
  </w:abstractNum>
  <w:abstractNum w:abstractNumId="9" w15:restartNumberingAfterBreak="0">
    <w:nsid w:val="0000001F"/>
    <w:multiLevelType w:val="singleLevel"/>
    <w:tmpl w:val="0000001F"/>
    <w:name w:val="WW8Num31"/>
    <w:lvl w:ilvl="0">
      <w:start w:val="1"/>
      <w:numFmt w:val="bullet"/>
      <w:lvlText w:val=""/>
      <w:lvlJc w:val="left"/>
      <w:pPr>
        <w:tabs>
          <w:tab w:val="num" w:pos="1021"/>
        </w:tabs>
      </w:pPr>
      <w:rPr>
        <w:rFonts w:ascii="Symbol" w:hAnsi="Symbol"/>
      </w:rPr>
    </w:lvl>
  </w:abstractNum>
  <w:abstractNum w:abstractNumId="10" w15:restartNumberingAfterBreak="0">
    <w:nsid w:val="00000023"/>
    <w:multiLevelType w:val="singleLevel"/>
    <w:tmpl w:val="00000023"/>
    <w:name w:val="WW8Num35"/>
    <w:lvl w:ilvl="0">
      <w:start w:val="4"/>
      <w:numFmt w:val="bullet"/>
      <w:lvlText w:val="-"/>
      <w:lvlJc w:val="left"/>
      <w:pPr>
        <w:tabs>
          <w:tab w:val="num" w:pos="720"/>
        </w:tabs>
      </w:pPr>
      <w:rPr>
        <w:rFonts w:ascii="Times New Roman" w:hAnsi="Times New Roman"/>
      </w:rPr>
    </w:lvl>
  </w:abstractNum>
  <w:abstractNum w:abstractNumId="11" w15:restartNumberingAfterBreak="0">
    <w:nsid w:val="00000024"/>
    <w:multiLevelType w:val="multilevel"/>
    <w:tmpl w:val="00000024"/>
    <w:name w:val="WW8Num36"/>
    <w:lvl w:ilvl="0">
      <w:start w:val="1"/>
      <w:numFmt w:val="bullet"/>
      <w:lvlText w:val=""/>
      <w:lvlJc w:val="left"/>
      <w:pPr>
        <w:tabs>
          <w:tab w:val="num" w:pos="720"/>
        </w:tabs>
      </w:pPr>
      <w:rPr>
        <w:rFonts w:ascii="Symbol" w:hAnsi="Symbol"/>
      </w:rPr>
    </w:lvl>
    <w:lvl w:ilvl="1">
      <w:start w:val="1"/>
      <w:numFmt w:val="lowerLetter"/>
      <w:lvlText w:val="%2."/>
      <w:lvlJc w:val="left"/>
      <w:pPr>
        <w:tabs>
          <w:tab w:val="num" w:pos="1440"/>
        </w:tabs>
      </w:pPr>
      <w:rPr>
        <w:rFonts w:cs="Times New Roman"/>
      </w:rPr>
    </w:lvl>
    <w:lvl w:ilvl="2">
      <w:start w:val="1"/>
      <w:numFmt w:val="lowerLetter"/>
      <w:lvlText w:val="%3)"/>
      <w:lvlJc w:val="left"/>
      <w:pPr>
        <w:tabs>
          <w:tab w:val="num" w:pos="2160"/>
        </w:tabs>
      </w:pPr>
      <w:rPr>
        <w:rFonts w:cs="Times New Roman"/>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12" w15:restartNumberingAfterBreak="0">
    <w:nsid w:val="00000025"/>
    <w:multiLevelType w:val="multilevel"/>
    <w:tmpl w:val="00000025"/>
    <w:name w:val="WW8Num37"/>
    <w:lvl w:ilvl="0">
      <w:start w:val="1"/>
      <w:numFmt w:val="bullet"/>
      <w:lvlText w:val=""/>
      <w:lvlJc w:val="left"/>
      <w:pPr>
        <w:tabs>
          <w:tab w:val="num" w:pos="680"/>
        </w:tabs>
      </w:pPr>
      <w:rPr>
        <w:rFonts w:ascii="Wingdings" w:hAnsi="Wingdings"/>
        <w:b w:val="0"/>
      </w:rPr>
    </w:lvl>
    <w:lvl w:ilvl="1">
      <w:start w:val="1"/>
      <w:numFmt w:val="lowerLetter"/>
      <w:lvlText w:val="%2."/>
      <w:lvlJc w:val="left"/>
      <w:pPr>
        <w:tabs>
          <w:tab w:val="num" w:pos="1440"/>
        </w:tabs>
      </w:pPr>
      <w:rPr>
        <w:rFonts w:cs="Times New Roman"/>
      </w:rPr>
    </w:lvl>
    <w:lvl w:ilvl="2">
      <w:start w:val="1"/>
      <w:numFmt w:val="lowerLetter"/>
      <w:lvlText w:val="%3)"/>
      <w:lvlJc w:val="left"/>
      <w:pPr>
        <w:tabs>
          <w:tab w:val="num" w:pos="2160"/>
        </w:tabs>
      </w:pPr>
      <w:rPr>
        <w:rFonts w:cs="Times New Roman"/>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b w:val="0"/>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b w:val="0"/>
      </w:rPr>
    </w:lvl>
  </w:abstractNum>
  <w:abstractNum w:abstractNumId="13" w15:restartNumberingAfterBreak="0">
    <w:nsid w:val="00000027"/>
    <w:multiLevelType w:val="singleLevel"/>
    <w:tmpl w:val="00000027"/>
    <w:name w:val="WW8Num39"/>
    <w:lvl w:ilvl="0">
      <w:start w:val="1"/>
      <w:numFmt w:val="lowerLetter"/>
      <w:lvlText w:val="%1."/>
      <w:lvlJc w:val="left"/>
      <w:pPr>
        <w:tabs>
          <w:tab w:val="num" w:pos="680"/>
        </w:tabs>
      </w:pPr>
      <w:rPr>
        <w:rFonts w:cs="Times New Roman"/>
      </w:rPr>
    </w:lvl>
  </w:abstractNum>
  <w:abstractNum w:abstractNumId="14" w15:restartNumberingAfterBreak="0">
    <w:nsid w:val="0000002E"/>
    <w:multiLevelType w:val="multilevel"/>
    <w:tmpl w:val="0000002E"/>
    <w:name w:val="WW8Num46"/>
    <w:lvl w:ilvl="0">
      <w:start w:val="1"/>
      <w:numFmt w:val="lowerLetter"/>
      <w:lvlText w:val="%1)"/>
      <w:lvlJc w:val="left"/>
      <w:pPr>
        <w:tabs>
          <w:tab w:val="num" w:pos="681"/>
        </w:tabs>
      </w:pPr>
      <w:rPr>
        <w:rFonts w:cs="Times New Roman"/>
      </w:rPr>
    </w:lvl>
    <w:lvl w:ilvl="1">
      <w:start w:val="1"/>
      <w:numFmt w:val="bullet"/>
      <w:lvlText w:val="-"/>
      <w:lvlJc w:val="left"/>
      <w:pPr>
        <w:tabs>
          <w:tab w:val="num" w:pos="1021"/>
        </w:tabs>
      </w:pPr>
      <w:rPr>
        <w:rFonts w:ascii="Times New Roman" w:hAnsi="Times New Roman"/>
      </w:rPr>
    </w:lvl>
    <w:lvl w:ilvl="2">
      <w:start w:val="1"/>
      <w:numFmt w:val="lowerRoman"/>
      <w:lvlText w:val="%3."/>
      <w:lvlJc w:val="right"/>
      <w:pPr>
        <w:tabs>
          <w:tab w:val="num" w:pos="2160"/>
        </w:tabs>
      </w:pPr>
      <w:rPr>
        <w:rFonts w:cs="Times New Roman"/>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righ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right"/>
      <w:pPr>
        <w:tabs>
          <w:tab w:val="num" w:pos="6480"/>
        </w:tabs>
      </w:pPr>
      <w:rPr>
        <w:rFonts w:cs="Times New Roman"/>
      </w:rPr>
    </w:lvl>
  </w:abstractNum>
  <w:abstractNum w:abstractNumId="15" w15:restartNumberingAfterBreak="0">
    <w:nsid w:val="00000032"/>
    <w:multiLevelType w:val="multilevel"/>
    <w:tmpl w:val="00000032"/>
    <w:name w:val="WW8Num50"/>
    <w:lvl w:ilvl="0">
      <w:start w:val="1"/>
      <w:numFmt w:val="decimal"/>
      <w:lvlText w:val="%1."/>
      <w:lvlJc w:val="left"/>
      <w:pPr>
        <w:tabs>
          <w:tab w:val="num" w:pos="340"/>
        </w:tabs>
      </w:pPr>
      <w:rPr>
        <w:rFonts w:cs="Times New Roman"/>
      </w:rPr>
    </w:lvl>
    <w:lvl w:ilvl="1">
      <w:start w:val="1"/>
      <w:numFmt w:val="lowerLetter"/>
      <w:lvlText w:val="%2)"/>
      <w:lvlJc w:val="left"/>
      <w:pPr>
        <w:tabs>
          <w:tab w:val="num" w:pos="567"/>
        </w:tabs>
      </w:pPr>
      <w:rPr>
        <w:rFonts w:cs="Times New Roman"/>
      </w:rPr>
    </w:lvl>
    <w:lvl w:ilvl="2">
      <w:start w:val="1"/>
      <w:numFmt w:val="upperLetter"/>
      <w:lvlText w:val="%3)"/>
      <w:lvlJc w:val="left"/>
      <w:pPr>
        <w:tabs>
          <w:tab w:val="num" w:pos="340"/>
        </w:tabs>
      </w:pPr>
      <w:rPr>
        <w:rFonts w:cs="Times New Roman"/>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righ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right"/>
      <w:pPr>
        <w:tabs>
          <w:tab w:val="num" w:pos="6480"/>
        </w:tabs>
      </w:pPr>
      <w:rPr>
        <w:rFonts w:cs="Times New Roman"/>
      </w:rPr>
    </w:lvl>
  </w:abstractNum>
  <w:abstractNum w:abstractNumId="16" w15:restartNumberingAfterBreak="0">
    <w:nsid w:val="00000033"/>
    <w:multiLevelType w:val="singleLevel"/>
    <w:tmpl w:val="00000033"/>
    <w:name w:val="WW8Num51"/>
    <w:lvl w:ilvl="0">
      <w:start w:val="1"/>
      <w:numFmt w:val="bullet"/>
      <w:lvlText w:val=""/>
      <w:lvlJc w:val="left"/>
      <w:pPr>
        <w:tabs>
          <w:tab w:val="num" w:pos="680"/>
        </w:tabs>
      </w:pPr>
      <w:rPr>
        <w:rFonts w:ascii="Symbol" w:hAnsi="Symbol"/>
      </w:rPr>
    </w:lvl>
  </w:abstractNum>
  <w:abstractNum w:abstractNumId="17" w15:restartNumberingAfterBreak="0">
    <w:nsid w:val="00000039"/>
    <w:multiLevelType w:val="multilevel"/>
    <w:tmpl w:val="00000039"/>
    <w:name w:val="WW8Num57"/>
    <w:lvl w:ilvl="0">
      <w:start w:val="1"/>
      <w:numFmt w:val="bullet"/>
      <w:lvlText w:val=""/>
      <w:lvlJc w:val="left"/>
      <w:pPr>
        <w:tabs>
          <w:tab w:val="num" w:pos="680"/>
        </w:tabs>
      </w:pPr>
      <w:rPr>
        <w:rFonts w:ascii="Wingdings" w:hAnsi="Wingdings"/>
        <w:b w:val="0"/>
      </w:rPr>
    </w:lvl>
    <w:lvl w:ilvl="1">
      <w:start w:val="1"/>
      <w:numFmt w:val="lowerLetter"/>
      <w:lvlText w:val="%2."/>
      <w:lvlJc w:val="left"/>
      <w:pPr>
        <w:tabs>
          <w:tab w:val="num" w:pos="1440"/>
        </w:tabs>
      </w:pPr>
      <w:rPr>
        <w:rFonts w:cs="Times New Roman"/>
      </w:rPr>
    </w:lvl>
    <w:lvl w:ilvl="2">
      <w:start w:val="1"/>
      <w:numFmt w:val="lowerLetter"/>
      <w:lvlText w:val="%3)"/>
      <w:lvlJc w:val="left"/>
      <w:pPr>
        <w:tabs>
          <w:tab w:val="num" w:pos="2160"/>
        </w:tabs>
      </w:pPr>
      <w:rPr>
        <w:rFonts w:cs="Times New Roman"/>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b w:val="0"/>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b w:val="0"/>
      </w:rPr>
    </w:lvl>
  </w:abstractNum>
  <w:abstractNum w:abstractNumId="18" w15:restartNumberingAfterBreak="0">
    <w:nsid w:val="00000042"/>
    <w:multiLevelType w:val="singleLevel"/>
    <w:tmpl w:val="00000042"/>
    <w:name w:val="WW8Num66"/>
    <w:lvl w:ilvl="0">
      <w:start w:val="1"/>
      <w:numFmt w:val="bullet"/>
      <w:lvlText w:val=""/>
      <w:lvlJc w:val="left"/>
      <w:pPr>
        <w:tabs>
          <w:tab w:val="num" w:pos="680"/>
        </w:tabs>
      </w:pPr>
      <w:rPr>
        <w:rFonts w:ascii="Symbol" w:hAnsi="Symbol"/>
      </w:rPr>
    </w:lvl>
  </w:abstractNum>
  <w:abstractNum w:abstractNumId="19" w15:restartNumberingAfterBreak="0">
    <w:nsid w:val="00000043"/>
    <w:multiLevelType w:val="singleLevel"/>
    <w:tmpl w:val="00000043"/>
    <w:name w:val="WW8Num67"/>
    <w:lvl w:ilvl="0">
      <w:start w:val="1"/>
      <w:numFmt w:val="bullet"/>
      <w:lvlText w:val=""/>
      <w:lvlJc w:val="left"/>
      <w:pPr>
        <w:tabs>
          <w:tab w:val="num" w:pos="680"/>
        </w:tabs>
      </w:pPr>
      <w:rPr>
        <w:rFonts w:ascii="Symbol" w:hAnsi="Symbol"/>
      </w:rPr>
    </w:lvl>
  </w:abstractNum>
  <w:abstractNum w:abstractNumId="20" w15:restartNumberingAfterBreak="0">
    <w:nsid w:val="00000049"/>
    <w:multiLevelType w:val="singleLevel"/>
    <w:tmpl w:val="00000049"/>
    <w:name w:val="WW8Num73"/>
    <w:lvl w:ilvl="0">
      <w:start w:val="1"/>
      <w:numFmt w:val="lowerLetter"/>
      <w:lvlText w:val="%1)"/>
      <w:lvlJc w:val="left"/>
      <w:pPr>
        <w:tabs>
          <w:tab w:val="num" w:pos="680"/>
        </w:tabs>
      </w:pPr>
      <w:rPr>
        <w:rFonts w:cs="Times New Roman"/>
      </w:rPr>
    </w:lvl>
  </w:abstractNum>
  <w:abstractNum w:abstractNumId="21" w15:restartNumberingAfterBreak="0">
    <w:nsid w:val="0000004C"/>
    <w:multiLevelType w:val="singleLevel"/>
    <w:tmpl w:val="0000004C"/>
    <w:name w:val="WW8Num76"/>
    <w:lvl w:ilvl="0">
      <w:start w:val="1"/>
      <w:numFmt w:val="lowerLetter"/>
      <w:lvlText w:val="%1)"/>
      <w:lvlJc w:val="left"/>
      <w:pPr>
        <w:tabs>
          <w:tab w:val="num" w:pos="1134"/>
        </w:tabs>
      </w:pPr>
      <w:rPr>
        <w:rFonts w:cs="Times New Roman"/>
      </w:rPr>
    </w:lvl>
  </w:abstractNum>
  <w:abstractNum w:abstractNumId="22" w15:restartNumberingAfterBreak="0">
    <w:nsid w:val="00000058"/>
    <w:multiLevelType w:val="singleLevel"/>
    <w:tmpl w:val="00000058"/>
    <w:name w:val="WW8Num88"/>
    <w:lvl w:ilvl="0">
      <w:start w:val="1"/>
      <w:numFmt w:val="lowerLetter"/>
      <w:lvlText w:val="%1)"/>
      <w:lvlJc w:val="left"/>
      <w:pPr>
        <w:tabs>
          <w:tab w:val="num" w:pos="1021"/>
        </w:tabs>
      </w:pPr>
      <w:rPr>
        <w:rFonts w:cs="Times New Roman"/>
      </w:rPr>
    </w:lvl>
  </w:abstractNum>
  <w:abstractNum w:abstractNumId="23" w15:restartNumberingAfterBreak="0">
    <w:nsid w:val="0000005B"/>
    <w:multiLevelType w:val="singleLevel"/>
    <w:tmpl w:val="0000005B"/>
    <w:name w:val="WW8Num91"/>
    <w:lvl w:ilvl="0">
      <w:start w:val="1"/>
      <w:numFmt w:val="lowerLetter"/>
      <w:lvlText w:val="%1)"/>
      <w:lvlJc w:val="left"/>
      <w:pPr>
        <w:tabs>
          <w:tab w:val="num" w:pos="681"/>
        </w:tabs>
      </w:pPr>
      <w:rPr>
        <w:rFonts w:cs="Times New Roman"/>
      </w:rPr>
    </w:lvl>
  </w:abstractNum>
  <w:abstractNum w:abstractNumId="24" w15:restartNumberingAfterBreak="0">
    <w:nsid w:val="0000005C"/>
    <w:multiLevelType w:val="singleLevel"/>
    <w:tmpl w:val="0000005C"/>
    <w:name w:val="WW8Num92"/>
    <w:lvl w:ilvl="0">
      <w:start w:val="3"/>
      <w:numFmt w:val="bullet"/>
      <w:lvlText w:val="-"/>
      <w:lvlJc w:val="left"/>
      <w:pPr>
        <w:tabs>
          <w:tab w:val="num" w:pos="360"/>
        </w:tabs>
      </w:pPr>
      <w:rPr>
        <w:rFonts w:ascii="Times New Roman" w:hAnsi="Times New Roman"/>
      </w:rPr>
    </w:lvl>
  </w:abstractNum>
  <w:abstractNum w:abstractNumId="25" w15:restartNumberingAfterBreak="0">
    <w:nsid w:val="00000060"/>
    <w:multiLevelType w:val="multilevel"/>
    <w:tmpl w:val="00000060"/>
    <w:name w:val="WW8Num96"/>
    <w:lvl w:ilvl="0">
      <w:start w:val="1"/>
      <w:numFmt w:val="bullet"/>
      <w:lvlText w:val=""/>
      <w:lvlJc w:val="left"/>
      <w:pPr>
        <w:tabs>
          <w:tab w:val="num" w:pos="680"/>
        </w:tabs>
      </w:pPr>
      <w:rPr>
        <w:rFonts w:ascii="Wingdings" w:hAnsi="Wingdings"/>
      </w:rPr>
    </w:lvl>
    <w:lvl w:ilvl="1">
      <w:start w:val="1"/>
      <w:numFmt w:val="lowerLetter"/>
      <w:lvlText w:val="%2."/>
      <w:lvlJc w:val="left"/>
      <w:pPr>
        <w:tabs>
          <w:tab w:val="num" w:pos="1440"/>
        </w:tabs>
      </w:pPr>
      <w:rPr>
        <w:rFonts w:cs="Times New Roman"/>
      </w:rPr>
    </w:lvl>
    <w:lvl w:ilvl="2">
      <w:start w:val="1"/>
      <w:numFmt w:val="lowerLetter"/>
      <w:lvlText w:val="%3)"/>
      <w:lvlJc w:val="left"/>
      <w:pPr>
        <w:tabs>
          <w:tab w:val="num" w:pos="2160"/>
        </w:tabs>
      </w:pPr>
      <w:rPr>
        <w:rFonts w:cs="Times New Roman"/>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26" w15:restartNumberingAfterBreak="0">
    <w:nsid w:val="00000061"/>
    <w:multiLevelType w:val="singleLevel"/>
    <w:tmpl w:val="00000061"/>
    <w:name w:val="WW8Num97"/>
    <w:lvl w:ilvl="0">
      <w:start w:val="1"/>
      <w:numFmt w:val="bullet"/>
      <w:lvlText w:val="-"/>
      <w:lvlJc w:val="left"/>
      <w:pPr>
        <w:tabs>
          <w:tab w:val="num" w:pos="680"/>
        </w:tabs>
      </w:pPr>
      <w:rPr>
        <w:rFonts w:ascii="Times New Roman" w:hAnsi="Times New Roman"/>
      </w:rPr>
    </w:lvl>
  </w:abstractNum>
  <w:abstractNum w:abstractNumId="27" w15:restartNumberingAfterBreak="0">
    <w:nsid w:val="00000062"/>
    <w:multiLevelType w:val="singleLevel"/>
    <w:tmpl w:val="00000062"/>
    <w:name w:val="WW8Num98"/>
    <w:lvl w:ilvl="0">
      <w:start w:val="1"/>
      <w:numFmt w:val="bullet"/>
      <w:lvlText w:val="-"/>
      <w:lvlJc w:val="left"/>
      <w:pPr>
        <w:tabs>
          <w:tab w:val="num" w:pos="1021"/>
        </w:tabs>
      </w:pPr>
      <w:rPr>
        <w:rFonts w:ascii="Times New Roman" w:hAnsi="Times New Roman"/>
      </w:rPr>
    </w:lvl>
  </w:abstractNum>
  <w:abstractNum w:abstractNumId="28" w15:restartNumberingAfterBreak="0">
    <w:nsid w:val="00000064"/>
    <w:multiLevelType w:val="singleLevel"/>
    <w:tmpl w:val="00000064"/>
    <w:name w:val="WW8Num100"/>
    <w:lvl w:ilvl="0">
      <w:start w:val="1"/>
      <w:numFmt w:val="bullet"/>
      <w:lvlText w:val="-"/>
      <w:lvlJc w:val="left"/>
      <w:pPr>
        <w:tabs>
          <w:tab w:val="num" w:pos="1021"/>
        </w:tabs>
      </w:pPr>
      <w:rPr>
        <w:rFonts w:ascii="Times New Roman" w:hAnsi="Times New Roman"/>
      </w:rPr>
    </w:lvl>
  </w:abstractNum>
  <w:abstractNum w:abstractNumId="29" w15:restartNumberingAfterBreak="0">
    <w:nsid w:val="00000065"/>
    <w:multiLevelType w:val="singleLevel"/>
    <w:tmpl w:val="00000065"/>
    <w:name w:val="WW8Num101"/>
    <w:lvl w:ilvl="0">
      <w:start w:val="1"/>
      <w:numFmt w:val="bullet"/>
      <w:lvlText w:val="-"/>
      <w:lvlJc w:val="left"/>
      <w:pPr>
        <w:tabs>
          <w:tab w:val="num" w:pos="1021"/>
        </w:tabs>
      </w:pPr>
      <w:rPr>
        <w:rFonts w:ascii="Times New Roman" w:hAnsi="Times New Roman"/>
      </w:rPr>
    </w:lvl>
  </w:abstractNum>
  <w:abstractNum w:abstractNumId="30" w15:restartNumberingAfterBreak="0">
    <w:nsid w:val="00000066"/>
    <w:multiLevelType w:val="singleLevel"/>
    <w:tmpl w:val="00000066"/>
    <w:name w:val="WW8Num102"/>
    <w:lvl w:ilvl="0">
      <w:start w:val="1"/>
      <w:numFmt w:val="bullet"/>
      <w:lvlText w:val="-"/>
      <w:lvlJc w:val="left"/>
      <w:pPr>
        <w:tabs>
          <w:tab w:val="num" w:pos="1021"/>
        </w:tabs>
      </w:pPr>
      <w:rPr>
        <w:rFonts w:ascii="Times New Roman" w:hAnsi="Times New Roman"/>
        <w:b w:val="0"/>
        <w:i w:val="0"/>
        <w:caps w:val="0"/>
        <w:smallCaps w:val="0"/>
        <w:strike w:val="0"/>
        <w:dstrike w:val="0"/>
        <w:vanish w:val="0"/>
        <w:position w:val="0"/>
        <w:sz w:val="22"/>
        <w:vertAlign w:val="baseline"/>
      </w:rPr>
    </w:lvl>
  </w:abstractNum>
  <w:abstractNum w:abstractNumId="31" w15:restartNumberingAfterBreak="0">
    <w:nsid w:val="00000068"/>
    <w:multiLevelType w:val="multilevel"/>
    <w:tmpl w:val="00000068"/>
    <w:name w:val="WW8Num104"/>
    <w:lvl w:ilvl="0">
      <w:start w:val="1"/>
      <w:numFmt w:val="bullet"/>
      <w:lvlText w:val=""/>
      <w:lvlJc w:val="left"/>
      <w:pPr>
        <w:tabs>
          <w:tab w:val="num" w:pos="680"/>
        </w:tabs>
      </w:pPr>
      <w:rPr>
        <w:rFonts w:ascii="Symbol" w:hAnsi="Symbol"/>
      </w:rPr>
    </w:lvl>
    <w:lvl w:ilvl="1">
      <w:start w:val="1"/>
      <w:numFmt w:val="bullet"/>
      <w:lvlText w:val="-"/>
      <w:lvlJc w:val="left"/>
      <w:pPr>
        <w:tabs>
          <w:tab w:val="num" w:pos="1021"/>
        </w:tabs>
      </w:pPr>
      <w:rPr>
        <w:rFonts w:ascii="Times New Roman" w:hAnsi="Times New Roman"/>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32" w15:restartNumberingAfterBreak="0">
    <w:nsid w:val="00000069"/>
    <w:multiLevelType w:val="multilevel"/>
    <w:tmpl w:val="00000069"/>
    <w:name w:val="WW8Num105"/>
    <w:lvl w:ilvl="0">
      <w:start w:val="1"/>
      <w:numFmt w:val="bullet"/>
      <w:lvlText w:val=""/>
      <w:lvlJc w:val="left"/>
      <w:pPr>
        <w:tabs>
          <w:tab w:val="num" w:pos="397"/>
        </w:tabs>
      </w:pPr>
      <w:rPr>
        <w:rFonts w:ascii="Wingdings" w:hAnsi="Wingdings"/>
      </w:rPr>
    </w:lvl>
    <w:lvl w:ilvl="1">
      <w:start w:val="1"/>
      <w:numFmt w:val="bullet"/>
      <w:lvlText w:val=""/>
      <w:lvlJc w:val="left"/>
      <w:pPr>
        <w:tabs>
          <w:tab w:val="num" w:pos="680"/>
        </w:tabs>
      </w:pPr>
      <w:rPr>
        <w:rFonts w:ascii="Wingdings" w:hAnsi="Wingdings"/>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33" w15:restartNumberingAfterBreak="0">
    <w:nsid w:val="0000006B"/>
    <w:multiLevelType w:val="singleLevel"/>
    <w:tmpl w:val="0000006B"/>
    <w:name w:val="WW8Num107"/>
    <w:lvl w:ilvl="0">
      <w:start w:val="1"/>
      <w:numFmt w:val="bullet"/>
      <w:lvlText w:val=""/>
      <w:lvlJc w:val="left"/>
      <w:pPr>
        <w:tabs>
          <w:tab w:val="num" w:pos="680"/>
        </w:tabs>
      </w:pPr>
      <w:rPr>
        <w:rFonts w:ascii="Symbol" w:hAnsi="Symbol"/>
      </w:rPr>
    </w:lvl>
  </w:abstractNum>
  <w:abstractNum w:abstractNumId="34" w15:restartNumberingAfterBreak="0">
    <w:nsid w:val="0000006D"/>
    <w:multiLevelType w:val="singleLevel"/>
    <w:tmpl w:val="0000006D"/>
    <w:name w:val="WW8Num109"/>
    <w:lvl w:ilvl="0">
      <w:start w:val="1"/>
      <w:numFmt w:val="bullet"/>
      <w:lvlText w:val=""/>
      <w:lvlJc w:val="left"/>
      <w:pPr>
        <w:tabs>
          <w:tab w:val="num" w:pos="1021"/>
        </w:tabs>
      </w:pPr>
      <w:rPr>
        <w:rFonts w:ascii="Symbol" w:hAnsi="Symbol"/>
      </w:rPr>
    </w:lvl>
  </w:abstractNum>
  <w:abstractNum w:abstractNumId="35" w15:restartNumberingAfterBreak="0">
    <w:nsid w:val="00000070"/>
    <w:multiLevelType w:val="singleLevel"/>
    <w:tmpl w:val="00000070"/>
    <w:name w:val="WW8Num112"/>
    <w:lvl w:ilvl="0">
      <w:start w:val="1"/>
      <w:numFmt w:val="bullet"/>
      <w:lvlText w:val=""/>
      <w:lvlJc w:val="left"/>
      <w:pPr>
        <w:tabs>
          <w:tab w:val="num" w:pos="680"/>
        </w:tabs>
      </w:pPr>
      <w:rPr>
        <w:rFonts w:ascii="Symbol" w:hAnsi="Symbol"/>
      </w:rPr>
    </w:lvl>
  </w:abstractNum>
  <w:abstractNum w:abstractNumId="36" w15:restartNumberingAfterBreak="0">
    <w:nsid w:val="00000071"/>
    <w:multiLevelType w:val="singleLevel"/>
    <w:tmpl w:val="00000071"/>
    <w:name w:val="WW8Num113"/>
    <w:lvl w:ilvl="0">
      <w:start w:val="1"/>
      <w:numFmt w:val="bullet"/>
      <w:lvlText w:val=""/>
      <w:lvlJc w:val="left"/>
      <w:pPr>
        <w:tabs>
          <w:tab w:val="num" w:pos="680"/>
        </w:tabs>
      </w:pPr>
      <w:rPr>
        <w:rFonts w:ascii="Symbol" w:hAnsi="Symbol"/>
      </w:rPr>
    </w:lvl>
  </w:abstractNum>
  <w:abstractNum w:abstractNumId="37" w15:restartNumberingAfterBreak="0">
    <w:nsid w:val="00000072"/>
    <w:multiLevelType w:val="multilevel"/>
    <w:tmpl w:val="00000072"/>
    <w:name w:val="WW8Num114"/>
    <w:lvl w:ilvl="0">
      <w:start w:val="1"/>
      <w:numFmt w:val="decimal"/>
      <w:lvlText w:val="%1."/>
      <w:lvlJc w:val="left"/>
      <w:pPr>
        <w:tabs>
          <w:tab w:val="num" w:pos="397"/>
        </w:tabs>
      </w:pPr>
      <w:rPr>
        <w:rFonts w:cs="Times New Roman"/>
      </w:rPr>
    </w:lvl>
    <w:lvl w:ilvl="1">
      <w:start w:val="1"/>
      <w:numFmt w:val="lowerLetter"/>
      <w:lvlText w:val="%2)"/>
      <w:lvlJc w:val="left"/>
      <w:pPr>
        <w:tabs>
          <w:tab w:val="num" w:pos="397"/>
        </w:tabs>
      </w:pPr>
      <w:rPr>
        <w:rFonts w:cs="Times New Roman"/>
      </w:rPr>
    </w:lvl>
    <w:lvl w:ilvl="2">
      <w:start w:val="1"/>
      <w:numFmt w:val="lowerLetter"/>
      <w:lvlText w:val="%3)"/>
      <w:lvlJc w:val="left"/>
      <w:pPr>
        <w:tabs>
          <w:tab w:val="num" w:pos="1134"/>
        </w:tabs>
      </w:pPr>
      <w:rPr>
        <w:rFonts w:cs="Times New Roman"/>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righ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right"/>
      <w:pPr>
        <w:tabs>
          <w:tab w:val="num" w:pos="6480"/>
        </w:tabs>
      </w:pPr>
      <w:rPr>
        <w:rFonts w:cs="Times New Roman"/>
      </w:rPr>
    </w:lvl>
  </w:abstractNum>
  <w:abstractNum w:abstractNumId="38" w15:restartNumberingAfterBreak="0">
    <w:nsid w:val="00000075"/>
    <w:multiLevelType w:val="singleLevel"/>
    <w:tmpl w:val="00000075"/>
    <w:name w:val="WW8Num117"/>
    <w:lvl w:ilvl="0">
      <w:start w:val="1"/>
      <w:numFmt w:val="decimal"/>
      <w:lvlText w:val="%1."/>
      <w:lvlJc w:val="left"/>
      <w:pPr>
        <w:tabs>
          <w:tab w:val="num" w:pos="680"/>
        </w:tabs>
      </w:pPr>
      <w:rPr>
        <w:rFonts w:ascii="Wingdings" w:hAnsi="Wingdings" w:cs="Times New Roman"/>
      </w:rPr>
    </w:lvl>
  </w:abstractNum>
  <w:abstractNum w:abstractNumId="39" w15:restartNumberingAfterBreak="0">
    <w:nsid w:val="0000007E"/>
    <w:multiLevelType w:val="singleLevel"/>
    <w:tmpl w:val="0000007E"/>
    <w:name w:val="WW8Num126"/>
    <w:lvl w:ilvl="0">
      <w:start w:val="3"/>
      <w:numFmt w:val="bullet"/>
      <w:lvlText w:val="-"/>
      <w:lvlJc w:val="left"/>
      <w:pPr>
        <w:tabs>
          <w:tab w:val="num" w:pos="680"/>
        </w:tabs>
      </w:pPr>
      <w:rPr>
        <w:rFonts w:ascii="Times New Roman" w:hAnsi="Times New Roman"/>
      </w:rPr>
    </w:lvl>
  </w:abstractNum>
  <w:abstractNum w:abstractNumId="40" w15:restartNumberingAfterBreak="0">
    <w:nsid w:val="00000088"/>
    <w:multiLevelType w:val="singleLevel"/>
    <w:tmpl w:val="00000088"/>
    <w:name w:val="WW8Num136"/>
    <w:lvl w:ilvl="0">
      <w:start w:val="1"/>
      <w:numFmt w:val="bullet"/>
      <w:lvlText w:val="-"/>
      <w:lvlJc w:val="left"/>
      <w:pPr>
        <w:tabs>
          <w:tab w:val="num" w:pos="1134"/>
        </w:tabs>
      </w:pPr>
      <w:rPr>
        <w:rFonts w:ascii="Times New Roman" w:hAnsi="Times New Roman"/>
      </w:rPr>
    </w:lvl>
  </w:abstractNum>
  <w:abstractNum w:abstractNumId="41" w15:restartNumberingAfterBreak="0">
    <w:nsid w:val="00000089"/>
    <w:multiLevelType w:val="multilevel"/>
    <w:tmpl w:val="00000089"/>
    <w:name w:val="WW8Num137"/>
    <w:lvl w:ilvl="0">
      <w:start w:val="1"/>
      <w:numFmt w:val="decimal"/>
      <w:lvlText w:val="%1."/>
      <w:lvlJc w:val="left"/>
      <w:pPr>
        <w:tabs>
          <w:tab w:val="num" w:pos="340"/>
        </w:tabs>
      </w:pPr>
      <w:rPr>
        <w:rFonts w:cs="Times New Roman"/>
      </w:rPr>
    </w:lvl>
    <w:lvl w:ilvl="1">
      <w:start w:val="1"/>
      <w:numFmt w:val="lowerLetter"/>
      <w:lvlText w:val="%2)"/>
      <w:lvlJc w:val="left"/>
      <w:pPr>
        <w:tabs>
          <w:tab w:val="num" w:pos="567"/>
        </w:tabs>
      </w:pPr>
      <w:rPr>
        <w:rFonts w:cs="Times New Roman"/>
      </w:rPr>
    </w:lvl>
    <w:lvl w:ilvl="2">
      <w:start w:val="1"/>
      <w:numFmt w:val="lowerRoman"/>
      <w:lvlText w:val="%3."/>
      <w:lvlJc w:val="right"/>
      <w:pPr>
        <w:tabs>
          <w:tab w:val="num" w:pos="2160"/>
        </w:tabs>
      </w:pPr>
      <w:rPr>
        <w:rFonts w:cs="Times New Roman"/>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righ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right"/>
      <w:pPr>
        <w:tabs>
          <w:tab w:val="num" w:pos="6480"/>
        </w:tabs>
      </w:pPr>
      <w:rPr>
        <w:rFonts w:cs="Times New Roman"/>
      </w:rPr>
    </w:lvl>
  </w:abstractNum>
  <w:abstractNum w:abstractNumId="42" w15:restartNumberingAfterBreak="0">
    <w:nsid w:val="0000008A"/>
    <w:multiLevelType w:val="singleLevel"/>
    <w:tmpl w:val="0000008A"/>
    <w:name w:val="WW8Num138"/>
    <w:lvl w:ilvl="0">
      <w:start w:val="1"/>
      <w:numFmt w:val="bullet"/>
      <w:lvlText w:val=""/>
      <w:lvlJc w:val="left"/>
      <w:pPr>
        <w:tabs>
          <w:tab w:val="num" w:pos="680"/>
        </w:tabs>
      </w:pPr>
      <w:rPr>
        <w:rFonts w:ascii="Symbol" w:hAnsi="Symbol"/>
      </w:rPr>
    </w:lvl>
  </w:abstractNum>
  <w:abstractNum w:abstractNumId="43" w15:restartNumberingAfterBreak="0">
    <w:nsid w:val="00000090"/>
    <w:multiLevelType w:val="multilevel"/>
    <w:tmpl w:val="00000090"/>
    <w:name w:val="WW8Num144"/>
    <w:lvl w:ilvl="0">
      <w:start w:val="1"/>
      <w:numFmt w:val="bullet"/>
      <w:lvlText w:val=""/>
      <w:lvlJc w:val="left"/>
      <w:pPr>
        <w:tabs>
          <w:tab w:val="num" w:pos="720"/>
        </w:tabs>
      </w:pPr>
      <w:rPr>
        <w:rFonts w:ascii="Wingdings" w:hAnsi="Wingdings"/>
      </w:rPr>
    </w:lvl>
    <w:lvl w:ilvl="1">
      <w:start w:val="1"/>
      <w:numFmt w:val="decimal"/>
      <w:lvlText w:val="%2."/>
      <w:lvlJc w:val="left"/>
      <w:pPr>
        <w:tabs>
          <w:tab w:val="num" w:pos="680"/>
        </w:tabs>
      </w:pPr>
      <w:rPr>
        <w:rFonts w:cs="Times New Roman"/>
        <w:b w:val="0"/>
        <w:i w:val="0"/>
      </w:r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44" w15:restartNumberingAfterBreak="0">
    <w:nsid w:val="00000093"/>
    <w:multiLevelType w:val="singleLevel"/>
    <w:tmpl w:val="00000093"/>
    <w:name w:val="WW8Num147"/>
    <w:lvl w:ilvl="0">
      <w:start w:val="1"/>
      <w:numFmt w:val="bullet"/>
      <w:lvlText w:val=""/>
      <w:lvlJc w:val="left"/>
      <w:pPr>
        <w:tabs>
          <w:tab w:val="num" w:pos="680"/>
        </w:tabs>
      </w:pPr>
      <w:rPr>
        <w:rFonts w:ascii="Symbol" w:hAnsi="Symbol"/>
      </w:rPr>
    </w:lvl>
  </w:abstractNum>
  <w:abstractNum w:abstractNumId="45" w15:restartNumberingAfterBreak="0">
    <w:nsid w:val="00000094"/>
    <w:multiLevelType w:val="singleLevel"/>
    <w:tmpl w:val="00000094"/>
    <w:name w:val="WW8Num148"/>
    <w:lvl w:ilvl="0">
      <w:start w:val="1"/>
      <w:numFmt w:val="bullet"/>
      <w:lvlText w:val="-"/>
      <w:lvlJc w:val="left"/>
      <w:pPr>
        <w:tabs>
          <w:tab w:val="num" w:pos="1134"/>
        </w:tabs>
      </w:pPr>
      <w:rPr>
        <w:rFonts w:ascii="Times New Roman" w:hAnsi="Times New Roman"/>
      </w:rPr>
    </w:lvl>
  </w:abstractNum>
  <w:abstractNum w:abstractNumId="46" w15:restartNumberingAfterBreak="0">
    <w:nsid w:val="0000009A"/>
    <w:multiLevelType w:val="singleLevel"/>
    <w:tmpl w:val="0000009A"/>
    <w:name w:val="WW8Num154"/>
    <w:lvl w:ilvl="0">
      <w:start w:val="3"/>
      <w:numFmt w:val="bullet"/>
      <w:lvlText w:val="-"/>
      <w:lvlJc w:val="left"/>
      <w:pPr>
        <w:tabs>
          <w:tab w:val="num" w:pos="680"/>
        </w:tabs>
      </w:pPr>
      <w:rPr>
        <w:rFonts w:ascii="Times New Roman" w:hAnsi="Times New Roman"/>
      </w:rPr>
    </w:lvl>
  </w:abstractNum>
  <w:abstractNum w:abstractNumId="47" w15:restartNumberingAfterBreak="0">
    <w:nsid w:val="0000009B"/>
    <w:multiLevelType w:val="singleLevel"/>
    <w:tmpl w:val="0000009B"/>
    <w:name w:val="WW8Num155"/>
    <w:lvl w:ilvl="0">
      <w:start w:val="1"/>
      <w:numFmt w:val="bullet"/>
      <w:lvlText w:val=""/>
      <w:lvlJc w:val="left"/>
      <w:pPr>
        <w:tabs>
          <w:tab w:val="num" w:pos="680"/>
        </w:tabs>
      </w:pPr>
      <w:rPr>
        <w:rFonts w:ascii="Symbol" w:hAnsi="Symbol"/>
      </w:rPr>
    </w:lvl>
  </w:abstractNum>
  <w:abstractNum w:abstractNumId="48" w15:restartNumberingAfterBreak="0">
    <w:nsid w:val="0000009C"/>
    <w:multiLevelType w:val="singleLevel"/>
    <w:tmpl w:val="0000009C"/>
    <w:name w:val="WW8Num156"/>
    <w:lvl w:ilvl="0">
      <w:start w:val="1"/>
      <w:numFmt w:val="bullet"/>
      <w:lvlText w:val=""/>
      <w:lvlJc w:val="left"/>
      <w:pPr>
        <w:tabs>
          <w:tab w:val="num" w:pos="680"/>
        </w:tabs>
      </w:pPr>
      <w:rPr>
        <w:rFonts w:ascii="Symbol" w:hAnsi="Symbol"/>
      </w:rPr>
    </w:lvl>
  </w:abstractNum>
  <w:abstractNum w:abstractNumId="49" w15:restartNumberingAfterBreak="0">
    <w:nsid w:val="0000009D"/>
    <w:multiLevelType w:val="multilevel"/>
    <w:tmpl w:val="0000009D"/>
    <w:name w:val="WW8Num157"/>
    <w:lvl w:ilvl="0">
      <w:start w:val="3"/>
      <w:numFmt w:val="decimal"/>
      <w:lvlText w:val="%1."/>
      <w:lvlJc w:val="left"/>
      <w:pPr>
        <w:tabs>
          <w:tab w:val="num" w:pos="340"/>
        </w:tabs>
      </w:pPr>
      <w:rPr>
        <w:rFonts w:cs="Times New Roman"/>
      </w:rPr>
    </w:lvl>
    <w:lvl w:ilvl="1">
      <w:start w:val="1"/>
      <w:numFmt w:val="lowerLetter"/>
      <w:lvlText w:val="%2)"/>
      <w:lvlJc w:val="left"/>
      <w:pPr>
        <w:tabs>
          <w:tab w:val="num" w:pos="680"/>
        </w:tabs>
      </w:pPr>
      <w:rPr>
        <w:rFonts w:cs="Times New Roman"/>
      </w:rPr>
    </w:lvl>
    <w:lvl w:ilvl="2">
      <w:start w:val="1"/>
      <w:numFmt w:val="lowerRoman"/>
      <w:lvlText w:val="%3."/>
      <w:lvlJc w:val="right"/>
      <w:pPr>
        <w:tabs>
          <w:tab w:val="num" w:pos="2160"/>
        </w:tabs>
      </w:pPr>
      <w:rPr>
        <w:rFonts w:cs="Times New Roman"/>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righ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right"/>
      <w:pPr>
        <w:tabs>
          <w:tab w:val="num" w:pos="6480"/>
        </w:tabs>
      </w:pPr>
      <w:rPr>
        <w:rFonts w:cs="Times New Roman"/>
      </w:rPr>
    </w:lvl>
  </w:abstractNum>
  <w:abstractNum w:abstractNumId="50" w15:restartNumberingAfterBreak="0">
    <w:nsid w:val="0000009F"/>
    <w:multiLevelType w:val="singleLevel"/>
    <w:tmpl w:val="0000009F"/>
    <w:name w:val="WW8Num159"/>
    <w:lvl w:ilvl="0">
      <w:start w:val="1"/>
      <w:numFmt w:val="bullet"/>
      <w:lvlText w:val="-"/>
      <w:lvlJc w:val="left"/>
      <w:pPr>
        <w:tabs>
          <w:tab w:val="num" w:pos="1134"/>
        </w:tabs>
      </w:pPr>
      <w:rPr>
        <w:rFonts w:ascii="Times New Roman" w:hAnsi="Times New Roman"/>
      </w:rPr>
    </w:lvl>
  </w:abstractNum>
  <w:abstractNum w:abstractNumId="51" w15:restartNumberingAfterBreak="0">
    <w:nsid w:val="000000A1"/>
    <w:multiLevelType w:val="multilevel"/>
    <w:tmpl w:val="000000A1"/>
    <w:name w:val="WW8Num161"/>
    <w:lvl w:ilvl="0">
      <w:start w:val="6"/>
      <w:numFmt w:val="decimal"/>
      <w:lvlText w:val="%1."/>
      <w:lvlJc w:val="left"/>
      <w:pPr>
        <w:tabs>
          <w:tab w:val="num" w:pos="340"/>
        </w:tabs>
      </w:pPr>
      <w:rPr>
        <w:rFonts w:cs="Times New Roman"/>
      </w:rPr>
    </w:lvl>
    <w:lvl w:ilvl="1">
      <w:start w:val="1"/>
      <w:numFmt w:val="lowerLetter"/>
      <w:lvlText w:val="%2)"/>
      <w:lvlJc w:val="left"/>
      <w:pPr>
        <w:tabs>
          <w:tab w:val="num" w:pos="567"/>
        </w:tabs>
      </w:pPr>
      <w:rPr>
        <w:rFonts w:cs="Times New Roman"/>
      </w:rPr>
    </w:lvl>
    <w:lvl w:ilvl="2">
      <w:start w:val="6"/>
      <w:numFmt w:val="bullet"/>
      <w:lvlText w:val=""/>
      <w:lvlJc w:val="left"/>
      <w:pPr>
        <w:tabs>
          <w:tab w:val="num" w:pos="680"/>
        </w:tabs>
      </w:pPr>
      <w:rPr>
        <w:rFonts w:ascii="Symbol" w:hAnsi="Symbol"/>
        <w:color w:val="auto"/>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righ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right"/>
      <w:pPr>
        <w:tabs>
          <w:tab w:val="num" w:pos="6480"/>
        </w:tabs>
      </w:pPr>
      <w:rPr>
        <w:rFonts w:cs="Times New Roman"/>
      </w:rPr>
    </w:lvl>
  </w:abstractNum>
  <w:abstractNum w:abstractNumId="52" w15:restartNumberingAfterBreak="0">
    <w:nsid w:val="000000A2"/>
    <w:multiLevelType w:val="singleLevel"/>
    <w:tmpl w:val="000000A2"/>
    <w:name w:val="WW8Num162"/>
    <w:lvl w:ilvl="0">
      <w:start w:val="1"/>
      <w:numFmt w:val="bullet"/>
      <w:lvlText w:val="-"/>
      <w:lvlJc w:val="left"/>
      <w:pPr>
        <w:tabs>
          <w:tab w:val="num" w:pos="1021"/>
        </w:tabs>
      </w:pPr>
      <w:rPr>
        <w:rFonts w:ascii="Times New Roman" w:hAnsi="Times New Roman"/>
      </w:rPr>
    </w:lvl>
  </w:abstractNum>
  <w:abstractNum w:abstractNumId="53" w15:restartNumberingAfterBreak="0">
    <w:nsid w:val="049F79BA"/>
    <w:multiLevelType w:val="hybridMultilevel"/>
    <w:tmpl w:val="16F29B7E"/>
    <w:lvl w:ilvl="0" w:tplc="FFFFFFFF">
      <w:start w:val="1"/>
      <w:numFmt w:val="decimal"/>
      <w:lvlText w:val="%1)"/>
      <w:lvlJc w:val="left"/>
      <w:pPr>
        <w:tabs>
          <w:tab w:val="num" w:pos="3763"/>
        </w:tabs>
        <w:ind w:left="3763" w:hanging="360"/>
      </w:pPr>
      <w:rPr>
        <w:rFonts w:ascii="Calibri" w:hAnsi="Calibri" w:hint="default"/>
        <w:b w:val="0"/>
        <w:i w:val="0"/>
        <w:color w:val="auto"/>
        <w:sz w:val="22"/>
      </w:rPr>
    </w:lvl>
    <w:lvl w:ilvl="1" w:tplc="FFFFFFFF">
      <w:start w:val="1"/>
      <w:numFmt w:val="bullet"/>
      <w:lvlText w:val=""/>
      <w:lvlJc w:val="left"/>
      <w:pPr>
        <w:ind w:left="1440" w:hanging="360"/>
      </w:pPr>
      <w:rPr>
        <w:rFonts w:ascii="Symbol" w:hAnsi="Symbol" w:hint="default"/>
      </w:rPr>
    </w:lvl>
    <w:lvl w:ilvl="2" w:tplc="FFFFFFFF">
      <w:start w:val="150"/>
      <w:numFmt w:val="decimal"/>
      <w:lvlText w:val="%3"/>
      <w:lvlJc w:val="left"/>
      <w:pPr>
        <w:ind w:left="2340" w:hanging="360"/>
      </w:pPr>
      <w:rPr>
        <w:rFonts w:hint="default"/>
      </w:rPr>
    </w:lvl>
    <w:lvl w:ilvl="3" w:tplc="04150001">
      <w:start w:val="1"/>
      <w:numFmt w:val="bullet"/>
      <w:lvlText w:val=""/>
      <w:lvlJc w:val="left"/>
      <w:pPr>
        <w:ind w:left="1440" w:hanging="360"/>
      </w:pPr>
      <w:rPr>
        <w:rFonts w:ascii="Symbol" w:hAnsi="Symbol" w:hint="default"/>
      </w:r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15:restartNumberingAfterBreak="0">
    <w:nsid w:val="05070AEB"/>
    <w:multiLevelType w:val="hybridMultilevel"/>
    <w:tmpl w:val="AF68D62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06260D6F"/>
    <w:multiLevelType w:val="hybridMultilevel"/>
    <w:tmpl w:val="C616C520"/>
    <w:lvl w:ilvl="0" w:tplc="FFFFFFFF">
      <w:start w:val="1"/>
      <w:numFmt w:val="decimal"/>
      <w:lvlText w:val="%1)"/>
      <w:lvlJc w:val="left"/>
      <w:pPr>
        <w:tabs>
          <w:tab w:val="num" w:pos="3763"/>
        </w:tabs>
        <w:ind w:left="3763" w:hanging="360"/>
      </w:pPr>
      <w:rPr>
        <w:rFonts w:ascii="Calibri" w:hAnsi="Calibri" w:hint="default"/>
        <w:b w:val="0"/>
        <w:i w:val="0"/>
        <w:color w:val="auto"/>
        <w:sz w:val="22"/>
      </w:rPr>
    </w:lvl>
    <w:lvl w:ilvl="1" w:tplc="FFFFFFFF">
      <w:start w:val="1"/>
      <w:numFmt w:val="bullet"/>
      <w:lvlText w:val=""/>
      <w:lvlJc w:val="left"/>
      <w:pPr>
        <w:ind w:left="1440" w:hanging="360"/>
      </w:pPr>
      <w:rPr>
        <w:rFonts w:ascii="Symbol" w:hAnsi="Symbol" w:hint="default"/>
      </w:rPr>
    </w:lvl>
    <w:lvl w:ilvl="2" w:tplc="FFFFFFFF">
      <w:start w:val="150"/>
      <w:numFmt w:val="decimal"/>
      <w:lvlText w:val="%3"/>
      <w:lvlJc w:val="left"/>
      <w:pPr>
        <w:ind w:left="2340" w:hanging="360"/>
      </w:pPr>
      <w:rPr>
        <w:rFonts w:hint="default"/>
      </w:rPr>
    </w:lvl>
    <w:lvl w:ilvl="3" w:tplc="04150001">
      <w:start w:val="1"/>
      <w:numFmt w:val="bullet"/>
      <w:lvlText w:val=""/>
      <w:lvlJc w:val="left"/>
      <w:pPr>
        <w:ind w:left="1353" w:hanging="360"/>
      </w:pPr>
      <w:rPr>
        <w:rFonts w:ascii="Symbol" w:hAnsi="Symbol" w:hint="default"/>
      </w:r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6" w15:restartNumberingAfterBreak="0">
    <w:nsid w:val="077E2769"/>
    <w:multiLevelType w:val="hybridMultilevel"/>
    <w:tmpl w:val="661A5AC4"/>
    <w:lvl w:ilvl="0" w:tplc="04150011">
      <w:start w:val="1"/>
      <w:numFmt w:val="decimal"/>
      <w:lvlText w:val="%1)"/>
      <w:lvlJc w:val="left"/>
      <w:pPr>
        <w:ind w:left="720" w:hanging="360"/>
      </w:pPr>
      <w:rPr>
        <w:rFonts w:hint="default"/>
        <w:b w:val="0"/>
        <w:i w:val="0"/>
        <w:color w:val="auto"/>
        <w:sz w:val="22"/>
      </w:rPr>
    </w:lvl>
    <w:lvl w:ilvl="1" w:tplc="04150011">
      <w:start w:val="1"/>
      <w:numFmt w:val="decimal"/>
      <w:lvlText w:val="%2)"/>
      <w:lvlJc w:val="left"/>
      <w:pPr>
        <w:tabs>
          <w:tab w:val="num" w:pos="1440"/>
        </w:tabs>
        <w:ind w:left="1440" w:hanging="360"/>
      </w:pPr>
      <w:rPr>
        <w:rFonts w:hint="default"/>
        <w:b w:val="0"/>
        <w:i w:val="0"/>
        <w:color w:val="auto"/>
        <w:sz w:val="22"/>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7" w15:restartNumberingAfterBreak="0">
    <w:nsid w:val="0837476F"/>
    <w:multiLevelType w:val="hybridMultilevel"/>
    <w:tmpl w:val="F1C48262"/>
    <w:lvl w:ilvl="0" w:tplc="873A6120">
      <w:start w:val="1"/>
      <w:numFmt w:val="decimal"/>
      <w:lvlText w:val="%1)"/>
      <w:lvlJc w:val="left"/>
      <w:pPr>
        <w:ind w:left="1080" w:hanging="360"/>
      </w:pPr>
    </w:lvl>
    <w:lvl w:ilvl="1" w:tplc="04150019">
      <w:start w:val="1"/>
      <w:numFmt w:val="lowerLetter"/>
      <w:lvlText w:val="%2."/>
      <w:lvlJc w:val="left"/>
      <w:pPr>
        <w:ind w:left="1778"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8" w15:restartNumberingAfterBreak="0">
    <w:nsid w:val="08E26C47"/>
    <w:multiLevelType w:val="hybridMultilevel"/>
    <w:tmpl w:val="4B266E4C"/>
    <w:lvl w:ilvl="0" w:tplc="4D40F934">
      <w:start w:val="1"/>
      <w:numFmt w:val="decimal"/>
      <w:lvlText w:val="%1."/>
      <w:lvlJc w:val="left"/>
      <w:pPr>
        <w:ind w:left="1766" w:hanging="360"/>
      </w:pPr>
      <w:rPr>
        <w:rFonts w:hint="default"/>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59" w15:restartNumberingAfterBreak="0">
    <w:nsid w:val="0A92440B"/>
    <w:multiLevelType w:val="hybridMultilevel"/>
    <w:tmpl w:val="3D0A01FA"/>
    <w:lvl w:ilvl="0" w:tplc="04150017">
      <w:start w:val="1"/>
      <w:numFmt w:val="lowerLetter"/>
      <w:lvlText w:val="%1)"/>
      <w:lvlJc w:val="left"/>
      <w:pPr>
        <w:ind w:left="-65" w:hanging="360"/>
      </w:pPr>
      <w:rPr>
        <w:rFonts w:hint="default"/>
        <w:b w:val="0"/>
        <w:sz w:val="22"/>
      </w:rPr>
    </w:lvl>
    <w:lvl w:ilvl="1" w:tplc="FFFFFFFF" w:tentative="1">
      <w:start w:val="1"/>
      <w:numFmt w:val="lowerLetter"/>
      <w:lvlText w:val="%2."/>
      <w:lvlJc w:val="left"/>
      <w:pPr>
        <w:ind w:left="655" w:hanging="360"/>
      </w:pPr>
    </w:lvl>
    <w:lvl w:ilvl="2" w:tplc="FFFFFFFF" w:tentative="1">
      <w:start w:val="1"/>
      <w:numFmt w:val="lowerRoman"/>
      <w:lvlText w:val="%3."/>
      <w:lvlJc w:val="right"/>
      <w:pPr>
        <w:ind w:left="1375" w:hanging="180"/>
      </w:pPr>
    </w:lvl>
    <w:lvl w:ilvl="3" w:tplc="FFFFFFFF" w:tentative="1">
      <w:start w:val="1"/>
      <w:numFmt w:val="decimal"/>
      <w:lvlText w:val="%4."/>
      <w:lvlJc w:val="left"/>
      <w:pPr>
        <w:ind w:left="2095" w:hanging="360"/>
      </w:pPr>
    </w:lvl>
    <w:lvl w:ilvl="4" w:tplc="FFFFFFFF" w:tentative="1">
      <w:start w:val="1"/>
      <w:numFmt w:val="lowerLetter"/>
      <w:lvlText w:val="%5."/>
      <w:lvlJc w:val="left"/>
      <w:pPr>
        <w:ind w:left="2815" w:hanging="360"/>
      </w:pPr>
    </w:lvl>
    <w:lvl w:ilvl="5" w:tplc="FFFFFFFF" w:tentative="1">
      <w:start w:val="1"/>
      <w:numFmt w:val="lowerRoman"/>
      <w:lvlText w:val="%6."/>
      <w:lvlJc w:val="right"/>
      <w:pPr>
        <w:ind w:left="3535" w:hanging="180"/>
      </w:pPr>
    </w:lvl>
    <w:lvl w:ilvl="6" w:tplc="FFFFFFFF" w:tentative="1">
      <w:start w:val="1"/>
      <w:numFmt w:val="decimal"/>
      <w:lvlText w:val="%7."/>
      <w:lvlJc w:val="left"/>
      <w:pPr>
        <w:ind w:left="4255" w:hanging="360"/>
      </w:pPr>
    </w:lvl>
    <w:lvl w:ilvl="7" w:tplc="FFFFFFFF" w:tentative="1">
      <w:start w:val="1"/>
      <w:numFmt w:val="lowerLetter"/>
      <w:lvlText w:val="%8."/>
      <w:lvlJc w:val="left"/>
      <w:pPr>
        <w:ind w:left="4975" w:hanging="360"/>
      </w:pPr>
    </w:lvl>
    <w:lvl w:ilvl="8" w:tplc="FFFFFFFF" w:tentative="1">
      <w:start w:val="1"/>
      <w:numFmt w:val="lowerRoman"/>
      <w:lvlText w:val="%9."/>
      <w:lvlJc w:val="right"/>
      <w:pPr>
        <w:ind w:left="5695" w:hanging="180"/>
      </w:pPr>
    </w:lvl>
  </w:abstractNum>
  <w:abstractNum w:abstractNumId="60" w15:restartNumberingAfterBreak="0">
    <w:nsid w:val="0AF57A46"/>
    <w:multiLevelType w:val="hybridMultilevel"/>
    <w:tmpl w:val="57001660"/>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0CB6533F"/>
    <w:multiLevelType w:val="hybridMultilevel"/>
    <w:tmpl w:val="AC76A9CC"/>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0CBB2575"/>
    <w:multiLevelType w:val="hybridMultilevel"/>
    <w:tmpl w:val="4BA8BFE6"/>
    <w:lvl w:ilvl="0" w:tplc="04150005">
      <w:start w:val="1"/>
      <w:numFmt w:val="bullet"/>
      <w:lvlText w:val=""/>
      <w:lvlJc w:val="left"/>
      <w:pPr>
        <w:tabs>
          <w:tab w:val="num" w:pos="720"/>
        </w:tabs>
        <w:ind w:left="720" w:hanging="360"/>
      </w:pPr>
      <w:rPr>
        <w:rFonts w:ascii="Wingdings" w:hAnsi="Wingding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124A4885"/>
    <w:multiLevelType w:val="hybridMultilevel"/>
    <w:tmpl w:val="17FC84DA"/>
    <w:lvl w:ilvl="0" w:tplc="4638298C">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12AA460F"/>
    <w:multiLevelType w:val="hybridMultilevel"/>
    <w:tmpl w:val="FB26A0EA"/>
    <w:lvl w:ilvl="0" w:tplc="04150005">
      <w:start w:val="1"/>
      <w:numFmt w:val="bullet"/>
      <w:lvlText w:val=""/>
      <w:lvlJc w:val="left"/>
      <w:pPr>
        <w:ind w:left="2160" w:hanging="360"/>
      </w:pPr>
      <w:rPr>
        <w:rFonts w:ascii="Wingdings" w:hAnsi="Wingdings"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65" w15:restartNumberingAfterBreak="0">
    <w:nsid w:val="151163BC"/>
    <w:multiLevelType w:val="hybridMultilevel"/>
    <w:tmpl w:val="9ADA0636"/>
    <w:lvl w:ilvl="0" w:tplc="04150011">
      <w:start w:val="1"/>
      <w:numFmt w:val="decimal"/>
      <w:lvlText w:val="%1)"/>
      <w:lvlJc w:val="left"/>
      <w:pPr>
        <w:ind w:left="3763" w:hanging="360"/>
      </w:pPr>
    </w:lvl>
    <w:lvl w:ilvl="1" w:tplc="04150019" w:tentative="1">
      <w:start w:val="1"/>
      <w:numFmt w:val="lowerLetter"/>
      <w:lvlText w:val="%2."/>
      <w:lvlJc w:val="left"/>
      <w:pPr>
        <w:ind w:left="4483" w:hanging="360"/>
      </w:pPr>
    </w:lvl>
    <w:lvl w:ilvl="2" w:tplc="0415001B" w:tentative="1">
      <w:start w:val="1"/>
      <w:numFmt w:val="lowerRoman"/>
      <w:lvlText w:val="%3."/>
      <w:lvlJc w:val="right"/>
      <w:pPr>
        <w:ind w:left="5203" w:hanging="180"/>
      </w:pPr>
    </w:lvl>
    <w:lvl w:ilvl="3" w:tplc="0415000F" w:tentative="1">
      <w:start w:val="1"/>
      <w:numFmt w:val="decimal"/>
      <w:lvlText w:val="%4."/>
      <w:lvlJc w:val="left"/>
      <w:pPr>
        <w:ind w:left="5923" w:hanging="360"/>
      </w:pPr>
    </w:lvl>
    <w:lvl w:ilvl="4" w:tplc="04150019" w:tentative="1">
      <w:start w:val="1"/>
      <w:numFmt w:val="lowerLetter"/>
      <w:lvlText w:val="%5."/>
      <w:lvlJc w:val="left"/>
      <w:pPr>
        <w:ind w:left="6643" w:hanging="360"/>
      </w:pPr>
    </w:lvl>
    <w:lvl w:ilvl="5" w:tplc="0415001B" w:tentative="1">
      <w:start w:val="1"/>
      <w:numFmt w:val="lowerRoman"/>
      <w:lvlText w:val="%6."/>
      <w:lvlJc w:val="right"/>
      <w:pPr>
        <w:ind w:left="7363" w:hanging="180"/>
      </w:pPr>
    </w:lvl>
    <w:lvl w:ilvl="6" w:tplc="0415000F" w:tentative="1">
      <w:start w:val="1"/>
      <w:numFmt w:val="decimal"/>
      <w:lvlText w:val="%7."/>
      <w:lvlJc w:val="left"/>
      <w:pPr>
        <w:ind w:left="8083" w:hanging="360"/>
      </w:pPr>
    </w:lvl>
    <w:lvl w:ilvl="7" w:tplc="04150019" w:tentative="1">
      <w:start w:val="1"/>
      <w:numFmt w:val="lowerLetter"/>
      <w:lvlText w:val="%8."/>
      <w:lvlJc w:val="left"/>
      <w:pPr>
        <w:ind w:left="8803" w:hanging="360"/>
      </w:pPr>
    </w:lvl>
    <w:lvl w:ilvl="8" w:tplc="0415001B" w:tentative="1">
      <w:start w:val="1"/>
      <w:numFmt w:val="lowerRoman"/>
      <w:lvlText w:val="%9."/>
      <w:lvlJc w:val="right"/>
      <w:pPr>
        <w:ind w:left="9523" w:hanging="180"/>
      </w:pPr>
    </w:lvl>
  </w:abstractNum>
  <w:abstractNum w:abstractNumId="66" w15:restartNumberingAfterBreak="0">
    <w:nsid w:val="173E59FB"/>
    <w:multiLevelType w:val="hybridMultilevel"/>
    <w:tmpl w:val="CC1E5092"/>
    <w:lvl w:ilvl="0" w:tplc="FFFFFFFF">
      <w:start w:val="1"/>
      <w:numFmt w:val="decimal"/>
      <w:lvlText w:val="%1)"/>
      <w:lvlJc w:val="left"/>
      <w:pPr>
        <w:tabs>
          <w:tab w:val="num" w:pos="3763"/>
        </w:tabs>
        <w:ind w:left="3763" w:hanging="360"/>
      </w:pPr>
      <w:rPr>
        <w:rFonts w:ascii="Calibri" w:hAnsi="Calibri" w:hint="default"/>
        <w:b w:val="0"/>
        <w:i w:val="0"/>
        <w:color w:val="auto"/>
        <w:sz w:val="22"/>
      </w:rPr>
    </w:lvl>
    <w:lvl w:ilvl="1" w:tplc="FFFFFFFF">
      <w:start w:val="1"/>
      <w:numFmt w:val="bullet"/>
      <w:lvlText w:val=""/>
      <w:lvlJc w:val="left"/>
      <w:pPr>
        <w:ind w:left="1440" w:hanging="360"/>
      </w:pPr>
      <w:rPr>
        <w:rFonts w:ascii="Symbol" w:hAnsi="Symbol" w:hint="default"/>
      </w:rPr>
    </w:lvl>
    <w:lvl w:ilvl="2" w:tplc="FFFFFFFF">
      <w:start w:val="150"/>
      <w:numFmt w:val="decimal"/>
      <w:lvlText w:val="%3"/>
      <w:lvlJc w:val="left"/>
      <w:pPr>
        <w:ind w:left="2340" w:hanging="360"/>
      </w:pPr>
      <w:rPr>
        <w:rFonts w:hint="default"/>
      </w:rPr>
    </w:lvl>
    <w:lvl w:ilvl="3" w:tplc="04150001">
      <w:start w:val="1"/>
      <w:numFmt w:val="bullet"/>
      <w:lvlText w:val=""/>
      <w:lvlJc w:val="left"/>
      <w:pPr>
        <w:ind w:left="1440" w:hanging="360"/>
      </w:pPr>
      <w:rPr>
        <w:rFonts w:ascii="Symbol" w:hAnsi="Symbol" w:hint="default"/>
      </w:r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7" w15:restartNumberingAfterBreak="0">
    <w:nsid w:val="18984498"/>
    <w:multiLevelType w:val="hybridMultilevel"/>
    <w:tmpl w:val="603A03D8"/>
    <w:lvl w:ilvl="0" w:tplc="04150001">
      <w:start w:val="1"/>
      <w:numFmt w:val="bullet"/>
      <w:lvlText w:val=""/>
      <w:lvlJc w:val="left"/>
      <w:pPr>
        <w:tabs>
          <w:tab w:val="num" w:pos="704"/>
        </w:tabs>
        <w:ind w:left="704" w:hanging="360"/>
      </w:pPr>
      <w:rPr>
        <w:rFonts w:ascii="Symbol" w:hAnsi="Symbol" w:hint="default"/>
      </w:rPr>
    </w:lvl>
    <w:lvl w:ilvl="1" w:tplc="D34E18E8">
      <w:start w:val="1"/>
      <w:numFmt w:val="bullet"/>
      <w:lvlText w:val=""/>
      <w:lvlJc w:val="left"/>
      <w:pPr>
        <w:tabs>
          <w:tab w:val="num" w:pos="1440"/>
        </w:tabs>
        <w:ind w:left="1440" w:hanging="360"/>
      </w:pPr>
      <w:rPr>
        <w:rFonts w:ascii="Symbol" w:hAnsi="Symbol"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1A4E4ADC"/>
    <w:multiLevelType w:val="hybridMultilevel"/>
    <w:tmpl w:val="72AEE1AC"/>
    <w:lvl w:ilvl="0" w:tplc="2D64C0BA">
      <w:start w:val="1"/>
      <w:numFmt w:val="lowerLetter"/>
      <w:lvlText w:val="%1)"/>
      <w:lvlJc w:val="left"/>
      <w:pPr>
        <w:ind w:left="720" w:hanging="360"/>
      </w:pPr>
      <w:rPr>
        <w:rFonts w:ascii="Arial Unicode MS" w:hAnsi="Arial Unicode MS" w:cs="Arial Unicode MS" w:hint="default"/>
        <w:b w:val="0"/>
        <w:sz w:val="22"/>
      </w:rPr>
    </w:lvl>
    <w:lvl w:ilvl="1" w:tplc="04150019">
      <w:start w:val="1"/>
      <w:numFmt w:val="lowerLetter"/>
      <w:lvlText w:val="%2."/>
      <w:lvlJc w:val="left"/>
      <w:pPr>
        <w:ind w:left="1440" w:hanging="360"/>
      </w:pPr>
    </w:lvl>
    <w:lvl w:ilvl="2" w:tplc="04150001">
      <w:start w:val="1"/>
      <w:numFmt w:val="bullet"/>
      <w:lvlText w:val=""/>
      <w:lvlJc w:val="left"/>
      <w:pPr>
        <w:ind w:left="2160" w:hanging="180"/>
      </w:pPr>
      <w:rPr>
        <w:rFonts w:ascii="Symbol" w:hAnsi="Symbol" w:hint="default"/>
      </w:rPr>
    </w:lvl>
    <w:lvl w:ilvl="3" w:tplc="0415000F" w:tentative="1">
      <w:start w:val="1"/>
      <w:numFmt w:val="decimal"/>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C2A2BCA"/>
    <w:multiLevelType w:val="hybridMultilevel"/>
    <w:tmpl w:val="4B00D3AA"/>
    <w:lvl w:ilvl="0" w:tplc="0415000F">
      <w:start w:val="1"/>
      <w:numFmt w:val="decimal"/>
      <w:lvlText w:val="%1."/>
      <w:lvlJc w:val="left"/>
      <w:pPr>
        <w:ind w:left="1106" w:hanging="360"/>
      </w:pPr>
    </w:lvl>
    <w:lvl w:ilvl="1" w:tplc="04150019">
      <w:start w:val="1"/>
      <w:numFmt w:val="lowerLetter"/>
      <w:lvlText w:val="%2."/>
      <w:lvlJc w:val="left"/>
      <w:pPr>
        <w:ind w:left="1826" w:hanging="360"/>
      </w:pPr>
    </w:lvl>
    <w:lvl w:ilvl="2" w:tplc="0415001B" w:tentative="1">
      <w:start w:val="1"/>
      <w:numFmt w:val="lowerRoman"/>
      <w:lvlText w:val="%3."/>
      <w:lvlJc w:val="right"/>
      <w:pPr>
        <w:ind w:left="2546" w:hanging="180"/>
      </w:pPr>
    </w:lvl>
    <w:lvl w:ilvl="3" w:tplc="0415000F" w:tentative="1">
      <w:start w:val="1"/>
      <w:numFmt w:val="decimal"/>
      <w:lvlText w:val="%4."/>
      <w:lvlJc w:val="left"/>
      <w:pPr>
        <w:ind w:left="3266" w:hanging="360"/>
      </w:pPr>
    </w:lvl>
    <w:lvl w:ilvl="4" w:tplc="04150019" w:tentative="1">
      <w:start w:val="1"/>
      <w:numFmt w:val="lowerLetter"/>
      <w:lvlText w:val="%5."/>
      <w:lvlJc w:val="left"/>
      <w:pPr>
        <w:ind w:left="3986" w:hanging="360"/>
      </w:pPr>
    </w:lvl>
    <w:lvl w:ilvl="5" w:tplc="0415001B" w:tentative="1">
      <w:start w:val="1"/>
      <w:numFmt w:val="lowerRoman"/>
      <w:lvlText w:val="%6."/>
      <w:lvlJc w:val="right"/>
      <w:pPr>
        <w:ind w:left="4706" w:hanging="180"/>
      </w:pPr>
    </w:lvl>
    <w:lvl w:ilvl="6" w:tplc="0415000F" w:tentative="1">
      <w:start w:val="1"/>
      <w:numFmt w:val="decimal"/>
      <w:lvlText w:val="%7."/>
      <w:lvlJc w:val="left"/>
      <w:pPr>
        <w:ind w:left="5426" w:hanging="360"/>
      </w:pPr>
    </w:lvl>
    <w:lvl w:ilvl="7" w:tplc="04150019" w:tentative="1">
      <w:start w:val="1"/>
      <w:numFmt w:val="lowerLetter"/>
      <w:lvlText w:val="%8."/>
      <w:lvlJc w:val="left"/>
      <w:pPr>
        <w:ind w:left="6146" w:hanging="360"/>
      </w:pPr>
    </w:lvl>
    <w:lvl w:ilvl="8" w:tplc="0415001B" w:tentative="1">
      <w:start w:val="1"/>
      <w:numFmt w:val="lowerRoman"/>
      <w:lvlText w:val="%9."/>
      <w:lvlJc w:val="right"/>
      <w:pPr>
        <w:ind w:left="6866" w:hanging="180"/>
      </w:pPr>
    </w:lvl>
  </w:abstractNum>
  <w:abstractNum w:abstractNumId="70" w15:restartNumberingAfterBreak="0">
    <w:nsid w:val="1E7055A7"/>
    <w:multiLevelType w:val="hybridMultilevel"/>
    <w:tmpl w:val="DDA6D4FA"/>
    <w:lvl w:ilvl="0" w:tplc="FFFFFFFF">
      <w:start w:val="1"/>
      <w:numFmt w:val="decimal"/>
      <w:lvlText w:val="%1)"/>
      <w:lvlJc w:val="left"/>
      <w:pPr>
        <w:tabs>
          <w:tab w:val="num" w:pos="3763"/>
        </w:tabs>
        <w:ind w:left="3763" w:hanging="360"/>
      </w:pPr>
      <w:rPr>
        <w:rFonts w:ascii="Calibri" w:hAnsi="Calibri" w:hint="default"/>
        <w:b w:val="0"/>
        <w:i w:val="0"/>
        <w:color w:val="auto"/>
        <w:sz w:val="22"/>
      </w:rPr>
    </w:lvl>
    <w:lvl w:ilvl="1" w:tplc="FFFFFFFF">
      <w:start w:val="1"/>
      <w:numFmt w:val="bullet"/>
      <w:lvlText w:val=""/>
      <w:lvlJc w:val="left"/>
      <w:pPr>
        <w:ind w:left="1440" w:hanging="360"/>
      </w:pPr>
      <w:rPr>
        <w:rFonts w:ascii="Symbol" w:hAnsi="Symbol" w:hint="default"/>
      </w:rPr>
    </w:lvl>
    <w:lvl w:ilvl="2" w:tplc="FFFFFFFF">
      <w:start w:val="150"/>
      <w:numFmt w:val="decimal"/>
      <w:lvlText w:val="%3"/>
      <w:lvlJc w:val="left"/>
      <w:pPr>
        <w:ind w:left="2340" w:hanging="360"/>
      </w:pPr>
      <w:rPr>
        <w:rFonts w:hint="default"/>
      </w:rPr>
    </w:lvl>
    <w:lvl w:ilvl="3" w:tplc="04150001">
      <w:start w:val="1"/>
      <w:numFmt w:val="bullet"/>
      <w:lvlText w:val=""/>
      <w:lvlJc w:val="left"/>
      <w:pPr>
        <w:ind w:left="1440" w:hanging="360"/>
      </w:pPr>
      <w:rPr>
        <w:rFonts w:ascii="Symbol" w:hAnsi="Symbol" w:hint="default"/>
      </w:rPr>
    </w:lvl>
    <w:lvl w:ilvl="4" w:tplc="FFFFFFFF">
      <w:start w:val="1"/>
      <w:numFmt w:val="lowerLetter"/>
      <w:lvlText w:val="%5)"/>
      <w:lvlJc w:val="left"/>
      <w:pPr>
        <w:ind w:left="3600" w:hanging="360"/>
      </w:pPr>
      <w:rPr>
        <w:rFonts w:hint="default"/>
      </w:r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1" w15:restartNumberingAfterBreak="0">
    <w:nsid w:val="2025534B"/>
    <w:multiLevelType w:val="hybridMultilevel"/>
    <w:tmpl w:val="62DC0D4A"/>
    <w:lvl w:ilvl="0" w:tplc="4D40F934">
      <w:start w:val="1"/>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2E6D35C2"/>
    <w:multiLevelType w:val="hybridMultilevel"/>
    <w:tmpl w:val="06009742"/>
    <w:lvl w:ilvl="0" w:tplc="0415000F">
      <w:start w:val="1"/>
      <w:numFmt w:val="decimal"/>
      <w:lvlText w:val="%1."/>
      <w:lvlJc w:val="left"/>
      <w:pPr>
        <w:ind w:left="1457" w:hanging="360"/>
      </w:pPr>
    </w:lvl>
    <w:lvl w:ilvl="1" w:tplc="04150019" w:tentative="1">
      <w:start w:val="1"/>
      <w:numFmt w:val="lowerLetter"/>
      <w:lvlText w:val="%2."/>
      <w:lvlJc w:val="left"/>
      <w:pPr>
        <w:ind w:left="2177" w:hanging="360"/>
      </w:pPr>
    </w:lvl>
    <w:lvl w:ilvl="2" w:tplc="0415001B" w:tentative="1">
      <w:start w:val="1"/>
      <w:numFmt w:val="lowerRoman"/>
      <w:lvlText w:val="%3."/>
      <w:lvlJc w:val="right"/>
      <w:pPr>
        <w:ind w:left="2897" w:hanging="180"/>
      </w:pPr>
    </w:lvl>
    <w:lvl w:ilvl="3" w:tplc="0415000F" w:tentative="1">
      <w:start w:val="1"/>
      <w:numFmt w:val="decimal"/>
      <w:lvlText w:val="%4."/>
      <w:lvlJc w:val="left"/>
      <w:pPr>
        <w:ind w:left="3617" w:hanging="360"/>
      </w:pPr>
    </w:lvl>
    <w:lvl w:ilvl="4" w:tplc="04150019" w:tentative="1">
      <w:start w:val="1"/>
      <w:numFmt w:val="lowerLetter"/>
      <w:lvlText w:val="%5."/>
      <w:lvlJc w:val="left"/>
      <w:pPr>
        <w:ind w:left="4337" w:hanging="360"/>
      </w:pPr>
    </w:lvl>
    <w:lvl w:ilvl="5" w:tplc="0415001B" w:tentative="1">
      <w:start w:val="1"/>
      <w:numFmt w:val="lowerRoman"/>
      <w:lvlText w:val="%6."/>
      <w:lvlJc w:val="right"/>
      <w:pPr>
        <w:ind w:left="5057" w:hanging="180"/>
      </w:pPr>
    </w:lvl>
    <w:lvl w:ilvl="6" w:tplc="0415000F" w:tentative="1">
      <w:start w:val="1"/>
      <w:numFmt w:val="decimal"/>
      <w:lvlText w:val="%7."/>
      <w:lvlJc w:val="left"/>
      <w:pPr>
        <w:ind w:left="5777" w:hanging="360"/>
      </w:pPr>
    </w:lvl>
    <w:lvl w:ilvl="7" w:tplc="04150019" w:tentative="1">
      <w:start w:val="1"/>
      <w:numFmt w:val="lowerLetter"/>
      <w:lvlText w:val="%8."/>
      <w:lvlJc w:val="left"/>
      <w:pPr>
        <w:ind w:left="6497" w:hanging="360"/>
      </w:pPr>
    </w:lvl>
    <w:lvl w:ilvl="8" w:tplc="0415001B" w:tentative="1">
      <w:start w:val="1"/>
      <w:numFmt w:val="lowerRoman"/>
      <w:lvlText w:val="%9."/>
      <w:lvlJc w:val="right"/>
      <w:pPr>
        <w:ind w:left="7217" w:hanging="180"/>
      </w:pPr>
    </w:lvl>
  </w:abstractNum>
  <w:abstractNum w:abstractNumId="73" w15:restartNumberingAfterBreak="0">
    <w:nsid w:val="319F52C5"/>
    <w:multiLevelType w:val="hybridMultilevel"/>
    <w:tmpl w:val="14626CF6"/>
    <w:lvl w:ilvl="0" w:tplc="04150001">
      <w:start w:val="1"/>
      <w:numFmt w:val="bullet"/>
      <w:lvlText w:val=""/>
      <w:lvlJc w:val="left"/>
      <w:pPr>
        <w:tabs>
          <w:tab w:val="num" w:pos="927"/>
        </w:tabs>
        <w:ind w:left="927"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35BC1CE7"/>
    <w:multiLevelType w:val="hybridMultilevel"/>
    <w:tmpl w:val="1FE4C9AA"/>
    <w:lvl w:ilvl="0" w:tplc="8D160ECA">
      <w:start w:val="1"/>
      <w:numFmt w:val="lowerLetter"/>
      <w:lvlText w:val="%1)"/>
      <w:lvlJc w:val="left"/>
      <w:pPr>
        <w:ind w:left="1791" w:hanging="360"/>
      </w:pPr>
      <w:rPr>
        <w:rFonts w:ascii="Catriel" w:hAnsi="Catriel" w:cs="Arial" w:hint="default"/>
        <w:b w:val="0"/>
        <w:i w:val="0"/>
        <w:color w:val="auto"/>
        <w:sz w:val="20"/>
      </w:rPr>
    </w:lvl>
    <w:lvl w:ilvl="1" w:tplc="E4123B46">
      <w:start w:val="1"/>
      <w:numFmt w:val="decimal"/>
      <w:lvlText w:val="%2)"/>
      <w:lvlJc w:val="left"/>
      <w:pPr>
        <w:ind w:left="2511" w:hanging="360"/>
      </w:pPr>
      <w:rPr>
        <w:rFonts w:ascii="Calibri" w:hAnsi="Calibri" w:cs="Times New Roman" w:hint="default"/>
        <w:b w:val="0"/>
        <w:i w:val="0"/>
        <w:strike w:val="0"/>
        <w:color w:val="auto"/>
        <w:sz w:val="22"/>
      </w:rPr>
    </w:lvl>
    <w:lvl w:ilvl="2" w:tplc="0415001B" w:tentative="1">
      <w:start w:val="1"/>
      <w:numFmt w:val="lowerRoman"/>
      <w:lvlText w:val="%3."/>
      <w:lvlJc w:val="right"/>
      <w:pPr>
        <w:ind w:left="3231" w:hanging="180"/>
      </w:pPr>
    </w:lvl>
    <w:lvl w:ilvl="3" w:tplc="0415000F" w:tentative="1">
      <w:start w:val="1"/>
      <w:numFmt w:val="decimal"/>
      <w:lvlText w:val="%4."/>
      <w:lvlJc w:val="left"/>
      <w:pPr>
        <w:ind w:left="3951" w:hanging="360"/>
      </w:pPr>
    </w:lvl>
    <w:lvl w:ilvl="4" w:tplc="04150019" w:tentative="1">
      <w:start w:val="1"/>
      <w:numFmt w:val="lowerLetter"/>
      <w:lvlText w:val="%5."/>
      <w:lvlJc w:val="left"/>
      <w:pPr>
        <w:ind w:left="4671" w:hanging="360"/>
      </w:pPr>
    </w:lvl>
    <w:lvl w:ilvl="5" w:tplc="0415001B" w:tentative="1">
      <w:start w:val="1"/>
      <w:numFmt w:val="lowerRoman"/>
      <w:lvlText w:val="%6."/>
      <w:lvlJc w:val="right"/>
      <w:pPr>
        <w:ind w:left="5391" w:hanging="180"/>
      </w:pPr>
    </w:lvl>
    <w:lvl w:ilvl="6" w:tplc="0415000F" w:tentative="1">
      <w:start w:val="1"/>
      <w:numFmt w:val="decimal"/>
      <w:lvlText w:val="%7."/>
      <w:lvlJc w:val="left"/>
      <w:pPr>
        <w:ind w:left="6111" w:hanging="360"/>
      </w:pPr>
    </w:lvl>
    <w:lvl w:ilvl="7" w:tplc="04150019" w:tentative="1">
      <w:start w:val="1"/>
      <w:numFmt w:val="lowerLetter"/>
      <w:lvlText w:val="%8."/>
      <w:lvlJc w:val="left"/>
      <w:pPr>
        <w:ind w:left="6831" w:hanging="360"/>
      </w:pPr>
    </w:lvl>
    <w:lvl w:ilvl="8" w:tplc="0415001B" w:tentative="1">
      <w:start w:val="1"/>
      <w:numFmt w:val="lowerRoman"/>
      <w:lvlText w:val="%9."/>
      <w:lvlJc w:val="right"/>
      <w:pPr>
        <w:ind w:left="7551" w:hanging="180"/>
      </w:pPr>
    </w:lvl>
  </w:abstractNum>
  <w:abstractNum w:abstractNumId="75" w15:restartNumberingAfterBreak="0">
    <w:nsid w:val="3D5639D8"/>
    <w:multiLevelType w:val="hybridMultilevel"/>
    <w:tmpl w:val="CA2A28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3DC3197E"/>
    <w:multiLevelType w:val="hybridMultilevel"/>
    <w:tmpl w:val="1AC20312"/>
    <w:lvl w:ilvl="0" w:tplc="943AEBD8">
      <w:start w:val="1"/>
      <w:numFmt w:val="decimal"/>
      <w:lvlText w:val="%1)"/>
      <w:lvlJc w:val="left"/>
      <w:pPr>
        <w:tabs>
          <w:tab w:val="num" w:pos="3763"/>
        </w:tabs>
        <w:ind w:left="3763" w:hanging="360"/>
      </w:pPr>
      <w:rPr>
        <w:rFonts w:ascii="Calibri" w:hAnsi="Calibri" w:hint="default"/>
        <w:b w:val="0"/>
        <w:i w:val="0"/>
        <w:color w:val="auto"/>
        <w:sz w:val="22"/>
      </w:rPr>
    </w:lvl>
    <w:lvl w:ilvl="1" w:tplc="0A68928A">
      <w:start w:val="1"/>
      <w:numFmt w:val="bullet"/>
      <w:lvlText w:val=""/>
      <w:lvlJc w:val="left"/>
      <w:pPr>
        <w:ind w:left="1440" w:hanging="360"/>
      </w:pPr>
      <w:rPr>
        <w:rFonts w:ascii="Symbol" w:hAnsi="Symbol" w:hint="default"/>
      </w:rPr>
    </w:lvl>
    <w:lvl w:ilvl="2" w:tplc="3D4C064C">
      <w:start w:val="150"/>
      <w:numFmt w:val="decimal"/>
      <w:lvlText w:val="%3"/>
      <w:lvlJc w:val="left"/>
      <w:pPr>
        <w:ind w:left="2340" w:hanging="360"/>
      </w:pPr>
      <w:rPr>
        <w:rFonts w:hint="default"/>
      </w:rPr>
    </w:lvl>
    <w:lvl w:ilvl="3" w:tplc="0A98E0FA">
      <w:start w:val="1"/>
      <w:numFmt w:val="lowerLetter"/>
      <w:lvlText w:val="%4)"/>
      <w:lvlJc w:val="left"/>
      <w:pPr>
        <w:ind w:left="2880" w:hanging="360"/>
      </w:pPr>
      <w:rPr>
        <w:rFonts w:hint="default"/>
        <w:b w:val="0"/>
        <w:bCs/>
        <w:color w:val="auto"/>
      </w:r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7" w15:restartNumberingAfterBreak="0">
    <w:nsid w:val="3E295C3C"/>
    <w:multiLevelType w:val="hybridMultilevel"/>
    <w:tmpl w:val="F8DEF028"/>
    <w:lvl w:ilvl="0" w:tplc="04150001">
      <w:start w:val="1"/>
      <w:numFmt w:val="bullet"/>
      <w:lvlText w:val=""/>
      <w:lvlJc w:val="left"/>
      <w:pPr>
        <w:tabs>
          <w:tab w:val="num" w:pos="704"/>
        </w:tabs>
        <w:ind w:left="704" w:hanging="360"/>
      </w:pPr>
      <w:rPr>
        <w:rFonts w:ascii="Symbol" w:hAnsi="Symbol" w:hint="default"/>
      </w:rPr>
    </w:lvl>
    <w:lvl w:ilvl="1" w:tplc="D34E18E8">
      <w:start w:val="1"/>
      <w:numFmt w:val="bullet"/>
      <w:lvlText w:val=""/>
      <w:lvlJc w:val="left"/>
      <w:pPr>
        <w:tabs>
          <w:tab w:val="num" w:pos="1440"/>
        </w:tabs>
        <w:ind w:left="1440" w:hanging="360"/>
      </w:pPr>
      <w:rPr>
        <w:rFonts w:ascii="Symbol" w:hAnsi="Symbol"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4911601C"/>
    <w:multiLevelType w:val="hybridMultilevel"/>
    <w:tmpl w:val="1930C796"/>
    <w:lvl w:ilvl="0" w:tplc="864203A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4B7E5286"/>
    <w:multiLevelType w:val="hybridMultilevel"/>
    <w:tmpl w:val="C994D46E"/>
    <w:lvl w:ilvl="0" w:tplc="3738D9D0">
      <w:start w:val="1"/>
      <w:numFmt w:val="decimal"/>
      <w:pStyle w:val="Wylicz1"/>
      <w:lvlText w:val="%1)"/>
      <w:lvlJc w:val="left"/>
      <w:pPr>
        <w:ind w:left="720" w:hanging="360"/>
      </w:pPr>
      <w:rPr>
        <w:rFonts w:cs="Times New Roman" w:hint="default"/>
        <w:b w:val="0"/>
        <w:i w:val="0"/>
        <w:color w:val="auto"/>
        <w:sz w:val="22"/>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0" w15:restartNumberingAfterBreak="0">
    <w:nsid w:val="4C477376"/>
    <w:multiLevelType w:val="hybridMultilevel"/>
    <w:tmpl w:val="A6E6596E"/>
    <w:lvl w:ilvl="0" w:tplc="8BF6E698">
      <w:start w:val="1"/>
      <w:numFmt w:val="decimal"/>
      <w:lvlText w:val="%1."/>
      <w:lvlJc w:val="left"/>
      <w:pPr>
        <w:ind w:left="720" w:hanging="360"/>
      </w:pPr>
      <w:rPr>
        <w:rFonts w:cs="Times New Roman" w:hint="default"/>
        <w:b w:val="0"/>
      </w:rPr>
    </w:lvl>
    <w:lvl w:ilvl="1" w:tplc="04150019">
      <w:start w:val="1"/>
      <w:numFmt w:val="lowerLetter"/>
      <w:pStyle w:val="Wylicza"/>
      <w:lvlText w:val="%2)"/>
      <w:lvlJc w:val="left"/>
      <w:pPr>
        <w:tabs>
          <w:tab w:val="num" w:pos="1440"/>
        </w:tabs>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1" w15:restartNumberingAfterBreak="0">
    <w:nsid w:val="4DBE3BBA"/>
    <w:multiLevelType w:val="hybridMultilevel"/>
    <w:tmpl w:val="43DE272E"/>
    <w:lvl w:ilvl="0" w:tplc="9D0C5974">
      <w:start w:val="1"/>
      <w:numFmt w:val="decimal"/>
      <w:lvlText w:val="%1)"/>
      <w:lvlJc w:val="left"/>
      <w:pPr>
        <w:ind w:left="720" w:hanging="360"/>
      </w:pPr>
      <w:rPr>
        <w:rFonts w:hint="default"/>
        <w:color w:val="auto"/>
        <w:lang w:val="pl-PL"/>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4E375FE7"/>
    <w:multiLevelType w:val="hybridMultilevel"/>
    <w:tmpl w:val="BAD2A490"/>
    <w:lvl w:ilvl="0" w:tplc="D34E18E8">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83" w15:restartNumberingAfterBreak="0">
    <w:nsid w:val="4E6B2686"/>
    <w:multiLevelType w:val="hybridMultilevel"/>
    <w:tmpl w:val="510A414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4" w15:restartNumberingAfterBreak="0">
    <w:nsid w:val="51591551"/>
    <w:multiLevelType w:val="hybridMultilevel"/>
    <w:tmpl w:val="01CE89D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51F578DB"/>
    <w:multiLevelType w:val="hybridMultilevel"/>
    <w:tmpl w:val="7194A786"/>
    <w:lvl w:ilvl="0" w:tplc="04150011">
      <w:start w:val="1"/>
      <w:numFmt w:val="decimal"/>
      <w:lvlText w:val="%1)"/>
      <w:lvlJc w:val="left"/>
      <w:pPr>
        <w:ind w:left="720" w:hanging="360"/>
      </w:pPr>
      <w:rPr>
        <w:rFonts w:ascii="Calibri" w:hAnsi="Calibri" w:cs="Times New Roman" w:hint="default"/>
        <w:b w:val="0"/>
        <w:i w:val="0"/>
        <w:color w:val="auto"/>
        <w:sz w:val="22"/>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86" w15:restartNumberingAfterBreak="0">
    <w:nsid w:val="52E86633"/>
    <w:multiLevelType w:val="hybridMultilevel"/>
    <w:tmpl w:val="64B0543A"/>
    <w:lvl w:ilvl="0" w:tplc="AC7A6530">
      <w:start w:val="1"/>
      <w:numFmt w:val="bullet"/>
      <w:pStyle w:val="Indeks1"/>
      <w:lvlText w:val=""/>
      <w:lvlJc w:val="left"/>
      <w:pPr>
        <w:tabs>
          <w:tab w:val="num" w:pos="1429"/>
        </w:tabs>
        <w:ind w:left="1429" w:hanging="360"/>
      </w:pPr>
      <w:rPr>
        <w:rFonts w:ascii="Symbol" w:hAnsi="Symbol" w:hint="default"/>
      </w:rPr>
    </w:lvl>
    <w:lvl w:ilvl="1" w:tplc="04150019">
      <w:start w:val="1"/>
      <w:numFmt w:val="decimal"/>
      <w:lvlText w:val="%2."/>
      <w:lvlJc w:val="left"/>
      <w:pPr>
        <w:tabs>
          <w:tab w:val="num" w:pos="2149"/>
        </w:tabs>
        <w:ind w:left="2149" w:hanging="360"/>
      </w:pPr>
      <w:rPr>
        <w:rFonts w:cs="Times New Roman" w:hint="default"/>
      </w:rPr>
    </w:lvl>
    <w:lvl w:ilvl="2" w:tplc="0415001B" w:tentative="1">
      <w:start w:val="1"/>
      <w:numFmt w:val="bullet"/>
      <w:lvlText w:val=""/>
      <w:lvlJc w:val="left"/>
      <w:pPr>
        <w:tabs>
          <w:tab w:val="num" w:pos="2869"/>
        </w:tabs>
        <w:ind w:left="2869" w:hanging="360"/>
      </w:pPr>
      <w:rPr>
        <w:rFonts w:ascii="Wingdings" w:hAnsi="Wingdings" w:hint="default"/>
      </w:rPr>
    </w:lvl>
    <w:lvl w:ilvl="3" w:tplc="0415000F" w:tentative="1">
      <w:start w:val="1"/>
      <w:numFmt w:val="bullet"/>
      <w:lvlText w:val=""/>
      <w:lvlJc w:val="left"/>
      <w:pPr>
        <w:tabs>
          <w:tab w:val="num" w:pos="3589"/>
        </w:tabs>
        <w:ind w:left="3589" w:hanging="360"/>
      </w:pPr>
      <w:rPr>
        <w:rFonts w:ascii="Symbol" w:hAnsi="Symbol" w:hint="default"/>
      </w:rPr>
    </w:lvl>
    <w:lvl w:ilvl="4" w:tplc="04150019" w:tentative="1">
      <w:start w:val="1"/>
      <w:numFmt w:val="bullet"/>
      <w:lvlText w:val="o"/>
      <w:lvlJc w:val="left"/>
      <w:pPr>
        <w:tabs>
          <w:tab w:val="num" w:pos="4309"/>
        </w:tabs>
        <w:ind w:left="4309" w:hanging="360"/>
      </w:pPr>
      <w:rPr>
        <w:rFonts w:ascii="Courier New" w:hAnsi="Courier New" w:hint="default"/>
      </w:rPr>
    </w:lvl>
    <w:lvl w:ilvl="5" w:tplc="0415001B" w:tentative="1">
      <w:start w:val="1"/>
      <w:numFmt w:val="bullet"/>
      <w:lvlText w:val=""/>
      <w:lvlJc w:val="left"/>
      <w:pPr>
        <w:tabs>
          <w:tab w:val="num" w:pos="5029"/>
        </w:tabs>
        <w:ind w:left="5029" w:hanging="360"/>
      </w:pPr>
      <w:rPr>
        <w:rFonts w:ascii="Wingdings" w:hAnsi="Wingdings" w:hint="default"/>
      </w:rPr>
    </w:lvl>
    <w:lvl w:ilvl="6" w:tplc="0415000F" w:tentative="1">
      <w:start w:val="1"/>
      <w:numFmt w:val="bullet"/>
      <w:lvlText w:val=""/>
      <w:lvlJc w:val="left"/>
      <w:pPr>
        <w:tabs>
          <w:tab w:val="num" w:pos="5749"/>
        </w:tabs>
        <w:ind w:left="5749" w:hanging="360"/>
      </w:pPr>
      <w:rPr>
        <w:rFonts w:ascii="Symbol" w:hAnsi="Symbol" w:hint="default"/>
      </w:rPr>
    </w:lvl>
    <w:lvl w:ilvl="7" w:tplc="04150019" w:tentative="1">
      <w:start w:val="1"/>
      <w:numFmt w:val="bullet"/>
      <w:lvlText w:val="o"/>
      <w:lvlJc w:val="left"/>
      <w:pPr>
        <w:tabs>
          <w:tab w:val="num" w:pos="6469"/>
        </w:tabs>
        <w:ind w:left="6469" w:hanging="360"/>
      </w:pPr>
      <w:rPr>
        <w:rFonts w:ascii="Courier New" w:hAnsi="Courier New" w:hint="default"/>
      </w:rPr>
    </w:lvl>
    <w:lvl w:ilvl="8" w:tplc="0415001B" w:tentative="1">
      <w:start w:val="1"/>
      <w:numFmt w:val="bullet"/>
      <w:lvlText w:val=""/>
      <w:lvlJc w:val="left"/>
      <w:pPr>
        <w:tabs>
          <w:tab w:val="num" w:pos="7189"/>
        </w:tabs>
        <w:ind w:left="7189" w:hanging="360"/>
      </w:pPr>
      <w:rPr>
        <w:rFonts w:ascii="Wingdings" w:hAnsi="Wingdings" w:hint="default"/>
      </w:rPr>
    </w:lvl>
  </w:abstractNum>
  <w:abstractNum w:abstractNumId="87" w15:restartNumberingAfterBreak="0">
    <w:nsid w:val="5437179B"/>
    <w:multiLevelType w:val="hybridMultilevel"/>
    <w:tmpl w:val="7492A3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544472B9"/>
    <w:multiLevelType w:val="hybridMultilevel"/>
    <w:tmpl w:val="37807528"/>
    <w:lvl w:ilvl="0" w:tplc="C74C31EA">
      <w:start w:val="1"/>
      <w:numFmt w:val="decimal"/>
      <w:lvlText w:val="%1)"/>
      <w:lvlJc w:val="left"/>
      <w:pPr>
        <w:tabs>
          <w:tab w:val="num" w:pos="720"/>
        </w:tabs>
        <w:ind w:left="720" w:hanging="360"/>
      </w:pPr>
      <w:rPr>
        <w:rFonts w:hint="default"/>
        <w:b w:val="0"/>
        <w:i w:val="0"/>
        <w:color w:val="auto"/>
        <w:sz w:val="22"/>
      </w:rPr>
    </w:lvl>
    <w:lvl w:ilvl="1" w:tplc="04150011">
      <w:start w:val="1"/>
      <w:numFmt w:val="decimal"/>
      <w:lvlText w:val="%2)"/>
      <w:lvlJc w:val="left"/>
      <w:pPr>
        <w:ind w:left="1440" w:hanging="360"/>
      </w:pPr>
      <w:rPr>
        <w:rFonts w:cs="Times New Roman" w:hint="default"/>
      </w:rPr>
    </w:lvl>
    <w:lvl w:ilvl="2" w:tplc="0415001B">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554159D5"/>
    <w:multiLevelType w:val="hybridMultilevel"/>
    <w:tmpl w:val="581C800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58D64C72"/>
    <w:multiLevelType w:val="hybridMultilevel"/>
    <w:tmpl w:val="D444B3A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5EA8132F"/>
    <w:multiLevelType w:val="multilevel"/>
    <w:tmpl w:val="B1325F6A"/>
    <w:lvl w:ilvl="0">
      <w:start w:val="1"/>
      <w:numFmt w:val="decimal"/>
      <w:lvlText w:val="%1."/>
      <w:lvlJc w:val="left"/>
      <w:pPr>
        <w:ind w:left="1069" w:hanging="360"/>
      </w:pPr>
      <w:rPr>
        <w:rFonts w:hint="default"/>
      </w:rPr>
    </w:lvl>
    <w:lvl w:ilvl="1">
      <w:start w:val="1"/>
      <w:numFmt w:val="lowerLetter"/>
      <w:lvlText w:val="%2)"/>
      <w:lvlJc w:val="left"/>
      <w:pPr>
        <w:ind w:left="1429" w:hanging="360"/>
      </w:pPr>
      <w:rPr>
        <w:rFonts w:hint="default"/>
      </w:rPr>
    </w:lvl>
    <w:lvl w:ilvl="2">
      <w:start w:val="1"/>
      <w:numFmt w:val="lowerRoman"/>
      <w:lvlText w:val="%3)"/>
      <w:lvlJc w:val="left"/>
      <w:pPr>
        <w:ind w:left="1789" w:hanging="360"/>
      </w:pPr>
      <w:rPr>
        <w:rFonts w:hint="default"/>
      </w:rPr>
    </w:lvl>
    <w:lvl w:ilvl="3">
      <w:start w:val="1"/>
      <w:numFmt w:val="decimal"/>
      <w:lvlText w:val="(%4)"/>
      <w:lvlJc w:val="left"/>
      <w:pPr>
        <w:ind w:left="2149" w:hanging="360"/>
      </w:pPr>
      <w:rPr>
        <w:rFonts w:hint="default"/>
      </w:rPr>
    </w:lvl>
    <w:lvl w:ilvl="4">
      <w:start w:val="1"/>
      <w:numFmt w:val="lowerLetter"/>
      <w:lvlText w:val="(%5)"/>
      <w:lvlJc w:val="left"/>
      <w:pPr>
        <w:ind w:left="2509" w:hanging="360"/>
      </w:pPr>
      <w:rPr>
        <w:rFonts w:hint="default"/>
      </w:rPr>
    </w:lvl>
    <w:lvl w:ilvl="5">
      <w:start w:val="1"/>
      <w:numFmt w:val="lowerRoman"/>
      <w:lvlText w:val="(%6)"/>
      <w:lvlJc w:val="left"/>
      <w:pPr>
        <w:ind w:left="2869" w:hanging="360"/>
      </w:pPr>
      <w:rPr>
        <w:rFonts w:hint="default"/>
      </w:rPr>
    </w:lvl>
    <w:lvl w:ilvl="6">
      <w:start w:val="1"/>
      <w:numFmt w:val="decimal"/>
      <w:lvlText w:val="%7."/>
      <w:lvlJc w:val="left"/>
      <w:pPr>
        <w:ind w:left="3229" w:hanging="360"/>
      </w:pPr>
      <w:rPr>
        <w:rFonts w:hint="default"/>
      </w:rPr>
    </w:lvl>
    <w:lvl w:ilvl="7">
      <w:start w:val="1"/>
      <w:numFmt w:val="lowerLetter"/>
      <w:lvlText w:val="%8."/>
      <w:lvlJc w:val="left"/>
      <w:pPr>
        <w:ind w:left="3589" w:hanging="360"/>
      </w:pPr>
      <w:rPr>
        <w:rFonts w:hint="default"/>
      </w:rPr>
    </w:lvl>
    <w:lvl w:ilvl="8">
      <w:start w:val="1"/>
      <w:numFmt w:val="lowerRoman"/>
      <w:lvlText w:val="%9."/>
      <w:lvlJc w:val="left"/>
      <w:pPr>
        <w:ind w:left="3949" w:hanging="360"/>
      </w:pPr>
      <w:rPr>
        <w:rFonts w:hint="default"/>
      </w:rPr>
    </w:lvl>
  </w:abstractNum>
  <w:abstractNum w:abstractNumId="92" w15:restartNumberingAfterBreak="0">
    <w:nsid w:val="5ED1374D"/>
    <w:multiLevelType w:val="hybridMultilevel"/>
    <w:tmpl w:val="8D78D18A"/>
    <w:lvl w:ilvl="0" w:tplc="04150011">
      <w:start w:val="1"/>
      <w:numFmt w:val="bullet"/>
      <w:pStyle w:val="mylniki"/>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93" w15:restartNumberingAfterBreak="0">
    <w:nsid w:val="5F9A68A0"/>
    <w:multiLevelType w:val="hybridMultilevel"/>
    <w:tmpl w:val="ADCCE444"/>
    <w:lvl w:ilvl="0" w:tplc="D34E18E8">
      <w:start w:val="1"/>
      <w:numFmt w:val="bullet"/>
      <w:lvlText w:val=""/>
      <w:lvlJc w:val="left"/>
      <w:pPr>
        <w:tabs>
          <w:tab w:val="num" w:pos="420"/>
        </w:tabs>
        <w:ind w:left="420" w:hanging="360"/>
      </w:pPr>
      <w:rPr>
        <w:rFonts w:ascii="Symbol" w:hAnsi="Symbol" w:hint="default"/>
      </w:rPr>
    </w:lvl>
    <w:lvl w:ilvl="1" w:tplc="D34E18E8">
      <w:start w:val="1"/>
      <w:numFmt w:val="bullet"/>
      <w:lvlText w:val=""/>
      <w:lvlJc w:val="left"/>
      <w:pPr>
        <w:tabs>
          <w:tab w:val="num" w:pos="1440"/>
        </w:tabs>
        <w:ind w:left="1440" w:hanging="360"/>
      </w:pPr>
      <w:rPr>
        <w:rFonts w:ascii="Symbol" w:hAnsi="Symbol" w:hint="default"/>
      </w:rPr>
    </w:lvl>
    <w:lvl w:ilvl="2" w:tplc="04150001">
      <w:start w:val="1"/>
      <w:numFmt w:val="bullet"/>
      <w:lvlText w:val=""/>
      <w:lvlJc w:val="left"/>
      <w:pPr>
        <w:tabs>
          <w:tab w:val="num" w:pos="2160"/>
        </w:tabs>
        <w:ind w:left="2160" w:hanging="360"/>
      </w:pPr>
      <w:rPr>
        <w:rFonts w:ascii="Symbol" w:hAnsi="Symbol"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5FCB4379"/>
    <w:multiLevelType w:val="multilevel"/>
    <w:tmpl w:val="464AE28E"/>
    <w:lvl w:ilvl="0">
      <w:start w:val="1"/>
      <w:numFmt w:val="upperLetter"/>
      <w:pStyle w:val="Recitals"/>
      <w:lvlText w:val="(%1)"/>
      <w:lvlJc w:val="left"/>
      <w:pPr>
        <w:tabs>
          <w:tab w:val="num" w:pos="567"/>
        </w:tabs>
        <w:ind w:left="567" w:hanging="56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5" w15:restartNumberingAfterBreak="0">
    <w:nsid w:val="609D1FD1"/>
    <w:multiLevelType w:val="hybridMultilevel"/>
    <w:tmpl w:val="8CF046B4"/>
    <w:lvl w:ilvl="0" w:tplc="04150011">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96" w15:restartNumberingAfterBreak="0">
    <w:nsid w:val="61565B3C"/>
    <w:multiLevelType w:val="hybridMultilevel"/>
    <w:tmpl w:val="B56218C0"/>
    <w:lvl w:ilvl="0" w:tplc="0415000F">
      <w:start w:val="1"/>
      <w:numFmt w:val="decimal"/>
      <w:lvlText w:val="%1."/>
      <w:lvlJc w:val="left"/>
      <w:pPr>
        <w:tabs>
          <w:tab w:val="num" w:pos="1037"/>
        </w:tabs>
        <w:ind w:left="1037" w:hanging="340"/>
      </w:pPr>
      <w:rPr>
        <w:rFonts w:hint="default"/>
        <w:b w:val="0"/>
        <w:i w:val="0"/>
        <w:color w:val="auto"/>
        <w:sz w:val="20"/>
      </w:rPr>
    </w:lvl>
    <w:lvl w:ilvl="1" w:tplc="04150001">
      <w:start w:val="1"/>
      <w:numFmt w:val="bullet"/>
      <w:lvlText w:val=""/>
      <w:lvlJc w:val="left"/>
      <w:pPr>
        <w:tabs>
          <w:tab w:val="num" w:pos="1797"/>
        </w:tabs>
        <w:ind w:left="1797" w:hanging="360"/>
      </w:pPr>
      <w:rPr>
        <w:rFonts w:ascii="Symbol" w:hAnsi="Symbol" w:hint="default"/>
      </w:rPr>
    </w:lvl>
    <w:lvl w:ilvl="2" w:tplc="04150005">
      <w:start w:val="1"/>
      <w:numFmt w:val="bullet"/>
      <w:lvlText w:val=""/>
      <w:lvlJc w:val="left"/>
      <w:pPr>
        <w:tabs>
          <w:tab w:val="num" w:pos="2517"/>
        </w:tabs>
        <w:ind w:left="2517" w:hanging="360"/>
      </w:pPr>
      <w:rPr>
        <w:rFonts w:ascii="Wingdings" w:hAnsi="Wingdings" w:hint="default"/>
      </w:rPr>
    </w:lvl>
    <w:lvl w:ilvl="3" w:tplc="04150001">
      <w:start w:val="1"/>
      <w:numFmt w:val="bullet"/>
      <w:lvlText w:val=""/>
      <w:lvlJc w:val="left"/>
      <w:pPr>
        <w:tabs>
          <w:tab w:val="num" w:pos="3237"/>
        </w:tabs>
        <w:ind w:left="3237" w:hanging="360"/>
      </w:pPr>
      <w:rPr>
        <w:rFonts w:ascii="Symbol" w:hAnsi="Symbol" w:hint="default"/>
      </w:rPr>
    </w:lvl>
    <w:lvl w:ilvl="4" w:tplc="04150003">
      <w:start w:val="1"/>
      <w:numFmt w:val="bullet"/>
      <w:lvlText w:val="o"/>
      <w:lvlJc w:val="left"/>
      <w:pPr>
        <w:tabs>
          <w:tab w:val="num" w:pos="3957"/>
        </w:tabs>
        <w:ind w:left="3957" w:hanging="360"/>
      </w:pPr>
      <w:rPr>
        <w:rFonts w:ascii="Courier New" w:hAnsi="Courier New" w:cs="Times New Roman" w:hint="default"/>
      </w:rPr>
    </w:lvl>
    <w:lvl w:ilvl="5" w:tplc="04150005">
      <w:start w:val="1"/>
      <w:numFmt w:val="bullet"/>
      <w:lvlText w:val=""/>
      <w:lvlJc w:val="left"/>
      <w:pPr>
        <w:tabs>
          <w:tab w:val="num" w:pos="4677"/>
        </w:tabs>
        <w:ind w:left="4677" w:hanging="360"/>
      </w:pPr>
      <w:rPr>
        <w:rFonts w:ascii="Wingdings" w:hAnsi="Wingdings" w:hint="default"/>
      </w:rPr>
    </w:lvl>
    <w:lvl w:ilvl="6" w:tplc="04150001">
      <w:start w:val="1"/>
      <w:numFmt w:val="bullet"/>
      <w:lvlText w:val=""/>
      <w:lvlJc w:val="left"/>
      <w:pPr>
        <w:tabs>
          <w:tab w:val="num" w:pos="5397"/>
        </w:tabs>
        <w:ind w:left="5397" w:hanging="360"/>
      </w:pPr>
      <w:rPr>
        <w:rFonts w:ascii="Symbol" w:hAnsi="Symbol" w:hint="default"/>
      </w:rPr>
    </w:lvl>
    <w:lvl w:ilvl="7" w:tplc="04150003">
      <w:start w:val="1"/>
      <w:numFmt w:val="bullet"/>
      <w:lvlText w:val="o"/>
      <w:lvlJc w:val="left"/>
      <w:pPr>
        <w:tabs>
          <w:tab w:val="num" w:pos="6117"/>
        </w:tabs>
        <w:ind w:left="6117" w:hanging="360"/>
      </w:pPr>
      <w:rPr>
        <w:rFonts w:ascii="Courier New" w:hAnsi="Courier New" w:cs="Times New Roman" w:hint="default"/>
      </w:rPr>
    </w:lvl>
    <w:lvl w:ilvl="8" w:tplc="04150005">
      <w:start w:val="1"/>
      <w:numFmt w:val="bullet"/>
      <w:lvlText w:val=""/>
      <w:lvlJc w:val="left"/>
      <w:pPr>
        <w:tabs>
          <w:tab w:val="num" w:pos="6837"/>
        </w:tabs>
        <w:ind w:left="6837" w:hanging="360"/>
      </w:pPr>
      <w:rPr>
        <w:rFonts w:ascii="Wingdings" w:hAnsi="Wingdings" w:hint="default"/>
      </w:rPr>
    </w:lvl>
  </w:abstractNum>
  <w:abstractNum w:abstractNumId="97" w15:restartNumberingAfterBreak="0">
    <w:nsid w:val="61C102ED"/>
    <w:multiLevelType w:val="hybridMultilevel"/>
    <w:tmpl w:val="F1C0D514"/>
    <w:lvl w:ilvl="0" w:tplc="E1ECC562">
      <w:start w:val="1"/>
      <w:numFmt w:val="decimal"/>
      <w:lvlText w:val="%1)"/>
      <w:lvlJc w:val="left"/>
      <w:pPr>
        <w:ind w:left="1758" w:hanging="360"/>
      </w:pPr>
      <w:rPr>
        <w:rFonts w:hint="default"/>
        <w:b w:val="0"/>
        <w:i w:val="0"/>
        <w:color w:val="auto"/>
        <w:sz w:val="22"/>
      </w:rPr>
    </w:lvl>
    <w:lvl w:ilvl="1" w:tplc="04150019" w:tentative="1">
      <w:start w:val="1"/>
      <w:numFmt w:val="lowerLetter"/>
      <w:lvlText w:val="%2."/>
      <w:lvlJc w:val="left"/>
      <w:pPr>
        <w:ind w:left="2478" w:hanging="360"/>
      </w:pPr>
    </w:lvl>
    <w:lvl w:ilvl="2" w:tplc="0415001B" w:tentative="1">
      <w:start w:val="1"/>
      <w:numFmt w:val="lowerRoman"/>
      <w:lvlText w:val="%3."/>
      <w:lvlJc w:val="right"/>
      <w:pPr>
        <w:ind w:left="3198" w:hanging="180"/>
      </w:pPr>
    </w:lvl>
    <w:lvl w:ilvl="3" w:tplc="0415000F" w:tentative="1">
      <w:start w:val="1"/>
      <w:numFmt w:val="decimal"/>
      <w:lvlText w:val="%4."/>
      <w:lvlJc w:val="left"/>
      <w:pPr>
        <w:ind w:left="3918" w:hanging="360"/>
      </w:pPr>
    </w:lvl>
    <w:lvl w:ilvl="4" w:tplc="04150019" w:tentative="1">
      <w:start w:val="1"/>
      <w:numFmt w:val="lowerLetter"/>
      <w:lvlText w:val="%5."/>
      <w:lvlJc w:val="left"/>
      <w:pPr>
        <w:ind w:left="4638" w:hanging="360"/>
      </w:pPr>
    </w:lvl>
    <w:lvl w:ilvl="5" w:tplc="0415001B" w:tentative="1">
      <w:start w:val="1"/>
      <w:numFmt w:val="lowerRoman"/>
      <w:lvlText w:val="%6."/>
      <w:lvlJc w:val="right"/>
      <w:pPr>
        <w:ind w:left="5358" w:hanging="180"/>
      </w:pPr>
    </w:lvl>
    <w:lvl w:ilvl="6" w:tplc="0415000F" w:tentative="1">
      <w:start w:val="1"/>
      <w:numFmt w:val="decimal"/>
      <w:lvlText w:val="%7."/>
      <w:lvlJc w:val="left"/>
      <w:pPr>
        <w:ind w:left="6078" w:hanging="360"/>
      </w:pPr>
    </w:lvl>
    <w:lvl w:ilvl="7" w:tplc="04150019" w:tentative="1">
      <w:start w:val="1"/>
      <w:numFmt w:val="lowerLetter"/>
      <w:lvlText w:val="%8."/>
      <w:lvlJc w:val="left"/>
      <w:pPr>
        <w:ind w:left="6798" w:hanging="360"/>
      </w:pPr>
    </w:lvl>
    <w:lvl w:ilvl="8" w:tplc="0415001B" w:tentative="1">
      <w:start w:val="1"/>
      <w:numFmt w:val="lowerRoman"/>
      <w:lvlText w:val="%9."/>
      <w:lvlJc w:val="right"/>
      <w:pPr>
        <w:ind w:left="7518" w:hanging="180"/>
      </w:pPr>
    </w:lvl>
  </w:abstractNum>
  <w:abstractNum w:abstractNumId="98" w15:restartNumberingAfterBreak="0">
    <w:nsid w:val="62663A17"/>
    <w:multiLevelType w:val="hybridMultilevel"/>
    <w:tmpl w:val="A8C057E6"/>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662262D6"/>
    <w:multiLevelType w:val="hybridMultilevel"/>
    <w:tmpl w:val="DD14F3CA"/>
    <w:lvl w:ilvl="0" w:tplc="E3FE2CE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15:restartNumberingAfterBreak="0">
    <w:nsid w:val="665B0272"/>
    <w:multiLevelType w:val="multilevel"/>
    <w:tmpl w:val="393AADDE"/>
    <w:lvl w:ilvl="0">
      <w:start w:val="1"/>
      <w:numFmt w:val="decimal"/>
      <w:pStyle w:val="Nagwek1"/>
      <w:lvlText w:val="%1"/>
      <w:lvlJc w:val="left"/>
      <w:pPr>
        <w:ind w:left="6670" w:hanging="432"/>
      </w:pPr>
      <w:rPr>
        <w:rFonts w:cs="Times New Roman" w:hint="default"/>
        <w:b/>
        <w:i w:val="0"/>
        <w:sz w:val="24"/>
      </w:rPr>
    </w:lvl>
    <w:lvl w:ilvl="1">
      <w:start w:val="1"/>
      <w:numFmt w:val="decimal"/>
      <w:pStyle w:val="Nagwek2"/>
      <w:lvlText w:val="%1.%2"/>
      <w:lvlJc w:val="left"/>
      <w:pPr>
        <w:ind w:left="4121" w:hanging="576"/>
      </w:pPr>
      <w:rPr>
        <w:rFonts w:cs="Times New Roman" w:hint="default"/>
      </w:rPr>
    </w:lvl>
    <w:lvl w:ilvl="2">
      <w:start w:val="1"/>
      <w:numFmt w:val="decimal"/>
      <w:pStyle w:val="Nagwek3"/>
      <w:lvlText w:val="%1.%2.%3"/>
      <w:lvlJc w:val="left"/>
      <w:pPr>
        <w:ind w:left="7383" w:hanging="720"/>
      </w:pPr>
      <w:rPr>
        <w:rFonts w:cs="Times New Roman" w:hint="default"/>
        <w:b/>
        <w:i w:val="0"/>
        <w:sz w:val="20"/>
      </w:rPr>
    </w:lvl>
    <w:lvl w:ilvl="3">
      <w:start w:val="1"/>
      <w:numFmt w:val="decimal"/>
      <w:lvlText w:val="%1.%2.%3.%4"/>
      <w:lvlJc w:val="left"/>
      <w:pPr>
        <w:ind w:left="596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pStyle w:val="Nagwek6"/>
      <w:lvlText w:val="%1.%2.%3.%4.%5.%6"/>
      <w:lvlJc w:val="left"/>
      <w:pPr>
        <w:ind w:left="1152" w:hanging="1152"/>
      </w:pPr>
      <w:rPr>
        <w:rFonts w:cs="Times New Roman" w:hint="default"/>
      </w:rPr>
    </w:lvl>
    <w:lvl w:ilvl="6">
      <w:start w:val="1"/>
      <w:numFmt w:val="decimal"/>
      <w:pStyle w:val="Nagwek7"/>
      <w:lvlText w:val="%1.%2.%3.%4.%5.%6.%7"/>
      <w:lvlJc w:val="left"/>
      <w:pPr>
        <w:ind w:left="1296" w:hanging="1296"/>
      </w:pPr>
      <w:rPr>
        <w:rFonts w:cs="Times New Roman" w:hint="default"/>
      </w:rPr>
    </w:lvl>
    <w:lvl w:ilvl="7">
      <w:start w:val="1"/>
      <w:numFmt w:val="decimal"/>
      <w:pStyle w:val="Nagwek8"/>
      <w:lvlText w:val="%1.%2.%3.%4.%5.%6.%7.%8"/>
      <w:lvlJc w:val="left"/>
      <w:pPr>
        <w:ind w:left="1440" w:hanging="1440"/>
      </w:pPr>
      <w:rPr>
        <w:rFonts w:cs="Times New Roman" w:hint="default"/>
      </w:rPr>
    </w:lvl>
    <w:lvl w:ilvl="8">
      <w:start w:val="1"/>
      <w:numFmt w:val="decimal"/>
      <w:pStyle w:val="Nagwek9"/>
      <w:lvlText w:val="%1.%2.%3.%4.%5.%6.%7.%8.%9"/>
      <w:lvlJc w:val="left"/>
      <w:pPr>
        <w:ind w:left="1584" w:hanging="1584"/>
      </w:pPr>
      <w:rPr>
        <w:rFonts w:cs="Times New Roman" w:hint="default"/>
      </w:rPr>
    </w:lvl>
  </w:abstractNum>
  <w:abstractNum w:abstractNumId="101" w15:restartNumberingAfterBreak="0">
    <w:nsid w:val="665D4403"/>
    <w:multiLevelType w:val="hybridMultilevel"/>
    <w:tmpl w:val="989AD76E"/>
    <w:lvl w:ilvl="0" w:tplc="A2366750">
      <w:start w:val="1"/>
      <w:numFmt w:val="lowerLetter"/>
      <w:pStyle w:val="literki"/>
      <w:lvlText w:val="%1)"/>
      <w:lvlJc w:val="left"/>
      <w:pPr>
        <w:tabs>
          <w:tab w:val="num" w:pos="1428"/>
        </w:tabs>
        <w:ind w:left="1428" w:hanging="360"/>
      </w:pPr>
      <w:rPr>
        <w:rFonts w:cs="Times New Roman" w:hint="default"/>
      </w:rPr>
    </w:lvl>
    <w:lvl w:ilvl="1" w:tplc="F8A6B2C4">
      <w:start w:val="1"/>
      <w:numFmt w:val="bullet"/>
      <w:lvlText w:val="o"/>
      <w:lvlJc w:val="left"/>
      <w:pPr>
        <w:tabs>
          <w:tab w:val="num" w:pos="2148"/>
        </w:tabs>
        <w:ind w:left="2148" w:hanging="360"/>
      </w:pPr>
      <w:rPr>
        <w:rFonts w:ascii="Courier New" w:hAnsi="Courier New" w:hint="default"/>
      </w:rPr>
    </w:lvl>
    <w:lvl w:ilvl="2" w:tplc="B4DE5DC6">
      <w:start w:val="1"/>
      <w:numFmt w:val="bullet"/>
      <w:lvlText w:val=""/>
      <w:lvlJc w:val="left"/>
      <w:pPr>
        <w:tabs>
          <w:tab w:val="num" w:pos="2868"/>
        </w:tabs>
        <w:ind w:left="2868" w:hanging="360"/>
      </w:pPr>
      <w:rPr>
        <w:rFonts w:ascii="Wingdings" w:hAnsi="Wingdings" w:hint="default"/>
      </w:rPr>
    </w:lvl>
    <w:lvl w:ilvl="3" w:tplc="F60A8DE8">
      <w:start w:val="1"/>
      <w:numFmt w:val="bullet"/>
      <w:lvlText w:val=""/>
      <w:lvlJc w:val="left"/>
      <w:pPr>
        <w:tabs>
          <w:tab w:val="num" w:pos="3588"/>
        </w:tabs>
        <w:ind w:left="3588" w:hanging="360"/>
      </w:pPr>
      <w:rPr>
        <w:rFonts w:ascii="Symbol" w:hAnsi="Symbol" w:hint="default"/>
      </w:rPr>
    </w:lvl>
    <w:lvl w:ilvl="4" w:tplc="99AC0A2E">
      <w:start w:val="1"/>
      <w:numFmt w:val="bullet"/>
      <w:lvlText w:val="o"/>
      <w:lvlJc w:val="left"/>
      <w:pPr>
        <w:tabs>
          <w:tab w:val="num" w:pos="4308"/>
        </w:tabs>
        <w:ind w:left="4308" w:hanging="360"/>
      </w:pPr>
      <w:rPr>
        <w:rFonts w:ascii="Courier New" w:hAnsi="Courier New" w:hint="default"/>
      </w:rPr>
    </w:lvl>
    <w:lvl w:ilvl="5" w:tplc="052E1D62">
      <w:start w:val="1"/>
      <w:numFmt w:val="bullet"/>
      <w:lvlText w:val=""/>
      <w:lvlJc w:val="left"/>
      <w:pPr>
        <w:tabs>
          <w:tab w:val="num" w:pos="5028"/>
        </w:tabs>
        <w:ind w:left="5028" w:hanging="360"/>
      </w:pPr>
      <w:rPr>
        <w:rFonts w:ascii="Wingdings" w:hAnsi="Wingdings" w:hint="default"/>
      </w:rPr>
    </w:lvl>
    <w:lvl w:ilvl="6" w:tplc="B024040C">
      <w:start w:val="1"/>
      <w:numFmt w:val="bullet"/>
      <w:lvlText w:val=""/>
      <w:lvlJc w:val="left"/>
      <w:pPr>
        <w:tabs>
          <w:tab w:val="num" w:pos="5748"/>
        </w:tabs>
        <w:ind w:left="5748" w:hanging="360"/>
      </w:pPr>
      <w:rPr>
        <w:rFonts w:ascii="Symbol" w:hAnsi="Symbol" w:hint="default"/>
      </w:rPr>
    </w:lvl>
    <w:lvl w:ilvl="7" w:tplc="7A103398">
      <w:start w:val="1"/>
      <w:numFmt w:val="bullet"/>
      <w:lvlText w:val="o"/>
      <w:lvlJc w:val="left"/>
      <w:pPr>
        <w:tabs>
          <w:tab w:val="num" w:pos="6468"/>
        </w:tabs>
        <w:ind w:left="6468" w:hanging="360"/>
      </w:pPr>
      <w:rPr>
        <w:rFonts w:ascii="Courier New" w:hAnsi="Courier New" w:hint="default"/>
      </w:rPr>
    </w:lvl>
    <w:lvl w:ilvl="8" w:tplc="9676BA9A">
      <w:start w:val="1"/>
      <w:numFmt w:val="bullet"/>
      <w:lvlText w:val=""/>
      <w:lvlJc w:val="left"/>
      <w:pPr>
        <w:tabs>
          <w:tab w:val="num" w:pos="7188"/>
        </w:tabs>
        <w:ind w:left="7188" w:hanging="360"/>
      </w:pPr>
      <w:rPr>
        <w:rFonts w:ascii="Wingdings" w:hAnsi="Wingdings" w:hint="default"/>
      </w:rPr>
    </w:lvl>
  </w:abstractNum>
  <w:abstractNum w:abstractNumId="102" w15:restartNumberingAfterBreak="0">
    <w:nsid w:val="66773C68"/>
    <w:multiLevelType w:val="hybridMultilevel"/>
    <w:tmpl w:val="85243496"/>
    <w:lvl w:ilvl="0" w:tplc="AC7A6530">
      <w:start w:val="1"/>
      <w:numFmt w:val="decimal"/>
      <w:lvlText w:val="%1)"/>
      <w:lvlJc w:val="left"/>
      <w:pPr>
        <w:ind w:left="720" w:hanging="360"/>
      </w:pPr>
      <w:rPr>
        <w:rFonts w:ascii="Calibri" w:hAnsi="Calibri" w:hint="default"/>
        <w:b w:val="0"/>
        <w:i w:val="0"/>
        <w:color w:val="auto"/>
        <w:sz w:val="22"/>
      </w:rPr>
    </w:lvl>
    <w:lvl w:ilvl="1" w:tplc="C1602F40">
      <w:numFmt w:val="bullet"/>
      <w:lvlText w:val="–"/>
      <w:lvlJc w:val="left"/>
      <w:pPr>
        <w:ind w:left="1440" w:hanging="360"/>
      </w:pPr>
      <w:rPr>
        <w:rFonts w:ascii="Calibri" w:eastAsia="Times New Roman" w:hAnsi="Calibri" w:cs="Calibr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72FC08A0"/>
    <w:multiLevelType w:val="hybridMultilevel"/>
    <w:tmpl w:val="EE062256"/>
    <w:lvl w:ilvl="0" w:tplc="943AEBD8">
      <w:start w:val="1"/>
      <w:numFmt w:val="decimal"/>
      <w:lvlText w:val="%1)"/>
      <w:lvlJc w:val="left"/>
      <w:pPr>
        <w:tabs>
          <w:tab w:val="num" w:pos="3763"/>
        </w:tabs>
        <w:ind w:left="3763" w:hanging="360"/>
      </w:pPr>
      <w:rPr>
        <w:rFonts w:ascii="Calibri" w:hAnsi="Calibri" w:hint="default"/>
        <w:b w:val="0"/>
        <w:i w:val="0"/>
        <w:color w:val="auto"/>
        <w:sz w:val="22"/>
      </w:rPr>
    </w:lvl>
    <w:lvl w:ilvl="1" w:tplc="0A68928A">
      <w:start w:val="1"/>
      <w:numFmt w:val="bullet"/>
      <w:lvlText w:val=""/>
      <w:lvlJc w:val="left"/>
      <w:pPr>
        <w:ind w:left="1440" w:hanging="360"/>
      </w:pPr>
      <w:rPr>
        <w:rFonts w:ascii="Symbol" w:hAnsi="Symbol" w:hint="default"/>
      </w:rPr>
    </w:lvl>
    <w:lvl w:ilvl="2" w:tplc="3D4C064C">
      <w:start w:val="150"/>
      <w:numFmt w:val="decimal"/>
      <w:lvlText w:val="%3"/>
      <w:lvlJc w:val="left"/>
      <w:pPr>
        <w:ind w:left="2340" w:hanging="360"/>
      </w:pPr>
      <w:rPr>
        <w:rFonts w:hint="default"/>
      </w:rPr>
    </w:lvl>
    <w:lvl w:ilvl="3" w:tplc="04150011">
      <w:start w:val="1"/>
      <w:numFmt w:val="decimal"/>
      <w:lvlText w:val="%4)"/>
      <w:lvlJc w:val="left"/>
      <w:pPr>
        <w:ind w:left="2880" w:hanging="360"/>
      </w:pPr>
      <w:rPr>
        <w:rFonts w:hint="default"/>
        <w:color w:val="auto"/>
      </w:rPr>
    </w:lvl>
    <w:lvl w:ilvl="4" w:tplc="9F480FC0">
      <w:start w:val="1"/>
      <w:numFmt w:val="lowerLetter"/>
      <w:lvlText w:val="%5)"/>
      <w:lvlJc w:val="left"/>
      <w:pPr>
        <w:ind w:left="3600" w:hanging="360"/>
      </w:pPr>
      <w:rPr>
        <w:rFonts w:hint="default"/>
      </w:rPr>
    </w:lvl>
    <w:lvl w:ilvl="5" w:tplc="0415001B">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4" w15:restartNumberingAfterBreak="0">
    <w:nsid w:val="76E57B27"/>
    <w:multiLevelType w:val="hybridMultilevel"/>
    <w:tmpl w:val="D07CC698"/>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5" w15:restartNumberingAfterBreak="0">
    <w:nsid w:val="781C295B"/>
    <w:multiLevelType w:val="hybridMultilevel"/>
    <w:tmpl w:val="CD06E00A"/>
    <w:lvl w:ilvl="0" w:tplc="943AEBD8">
      <w:start w:val="1"/>
      <w:numFmt w:val="decimal"/>
      <w:pStyle w:val="Styl3"/>
      <w:lvlText w:val="%1)"/>
      <w:lvlJc w:val="left"/>
      <w:pPr>
        <w:tabs>
          <w:tab w:val="num" w:pos="3763"/>
        </w:tabs>
        <w:ind w:left="3763" w:hanging="360"/>
      </w:pPr>
      <w:rPr>
        <w:rFonts w:ascii="Calibri" w:hAnsi="Calibri" w:hint="default"/>
        <w:b w:val="0"/>
        <w:i w:val="0"/>
        <w:color w:val="auto"/>
        <w:sz w:val="22"/>
      </w:rPr>
    </w:lvl>
    <w:lvl w:ilvl="1" w:tplc="04150011">
      <w:start w:val="1"/>
      <w:numFmt w:val="decimal"/>
      <w:lvlText w:val="%2)"/>
      <w:lvlJc w:val="left"/>
      <w:pPr>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6" w15:restartNumberingAfterBreak="0">
    <w:nsid w:val="7D0928C8"/>
    <w:multiLevelType w:val="multilevel"/>
    <w:tmpl w:val="4AB0AD9E"/>
    <w:lvl w:ilvl="0">
      <w:start w:val="1"/>
      <w:numFmt w:val="decimal"/>
      <w:pStyle w:val="Styl1"/>
      <w:lvlText w:val="%1."/>
      <w:lvlJc w:val="left"/>
      <w:pPr>
        <w:tabs>
          <w:tab w:val="num" w:pos="360"/>
        </w:tabs>
        <w:ind w:left="360" w:hanging="360"/>
      </w:pPr>
    </w:lvl>
    <w:lvl w:ilvl="1">
      <w:start w:val="1"/>
      <w:numFmt w:val="decimal"/>
      <w:lvlText w:val="%1.%2."/>
      <w:lvlJc w:val="left"/>
      <w:pPr>
        <w:tabs>
          <w:tab w:val="num" w:pos="792"/>
        </w:tabs>
        <w:ind w:left="792" w:hanging="432"/>
      </w:pPr>
      <w:rPr>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07" w15:restartNumberingAfterBreak="0">
    <w:nsid w:val="7E84568D"/>
    <w:multiLevelType w:val="hybridMultilevel"/>
    <w:tmpl w:val="8CFC3284"/>
    <w:lvl w:ilvl="0" w:tplc="E5CECE94">
      <w:start w:val="1"/>
      <w:numFmt w:val="decimal"/>
      <w:lvlText w:val="%1)"/>
      <w:lvlJc w:val="left"/>
      <w:pPr>
        <w:ind w:left="577" w:hanging="435"/>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08" w15:restartNumberingAfterBreak="0">
    <w:nsid w:val="7F4671D2"/>
    <w:multiLevelType w:val="hybridMultilevel"/>
    <w:tmpl w:val="A320AB9A"/>
    <w:lvl w:ilvl="0" w:tplc="825EBFD4">
      <w:start w:val="1"/>
      <w:numFmt w:val="bullet"/>
      <w:lvlText w:val=""/>
      <w:lvlJc w:val="left"/>
      <w:pPr>
        <w:tabs>
          <w:tab w:val="num" w:pos="680"/>
        </w:tabs>
        <w:ind w:left="680" w:hanging="340"/>
      </w:pPr>
      <w:rPr>
        <w:rFonts w:ascii="Symbol" w:hAnsi="Symbol" w:hint="default"/>
      </w:rPr>
    </w:lvl>
    <w:lvl w:ilvl="1" w:tplc="0A68928A">
      <w:start w:val="1"/>
      <w:numFmt w:val="bullet"/>
      <w:lvlText w:val=""/>
      <w:lvlJc w:val="left"/>
      <w:pPr>
        <w:tabs>
          <w:tab w:val="num" w:pos="1440"/>
        </w:tabs>
        <w:ind w:left="1440" w:hanging="360"/>
      </w:pPr>
      <w:rPr>
        <w:rFonts w:ascii="Symbol" w:hAnsi="Symbol"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Times New Roman"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Times New Roman"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FB05D82"/>
    <w:multiLevelType w:val="hybridMultilevel"/>
    <w:tmpl w:val="0934948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16cid:durableId="144666317">
    <w:abstractNumId w:val="100"/>
  </w:num>
  <w:num w:numId="2" w16cid:durableId="1520311080">
    <w:abstractNumId w:val="80"/>
  </w:num>
  <w:num w:numId="3" w16cid:durableId="1377704260">
    <w:abstractNumId w:val="86"/>
  </w:num>
  <w:num w:numId="4" w16cid:durableId="1984696769">
    <w:abstractNumId w:val="101"/>
  </w:num>
  <w:num w:numId="5" w16cid:durableId="1443381752">
    <w:abstractNumId w:val="79"/>
  </w:num>
  <w:num w:numId="6" w16cid:durableId="1833107774">
    <w:abstractNumId w:val="92"/>
  </w:num>
  <w:num w:numId="7" w16cid:durableId="1826509656">
    <w:abstractNumId w:val="106"/>
  </w:num>
  <w:num w:numId="8" w16cid:durableId="1499809645">
    <w:abstractNumId w:val="57"/>
  </w:num>
  <w:num w:numId="9" w16cid:durableId="1507017002">
    <w:abstractNumId w:val="94"/>
  </w:num>
  <w:num w:numId="10" w16cid:durableId="197596564">
    <w:abstractNumId w:val="102"/>
  </w:num>
  <w:num w:numId="11" w16cid:durableId="851648622">
    <w:abstractNumId w:val="65"/>
  </w:num>
  <w:num w:numId="12" w16cid:durableId="2076971343">
    <w:abstractNumId w:val="54"/>
  </w:num>
  <w:num w:numId="13" w16cid:durableId="575553589">
    <w:abstractNumId w:val="89"/>
  </w:num>
  <w:num w:numId="14" w16cid:durableId="1225994819">
    <w:abstractNumId w:val="81"/>
  </w:num>
  <w:num w:numId="15" w16cid:durableId="1903130889">
    <w:abstractNumId w:val="105"/>
  </w:num>
  <w:num w:numId="16" w16cid:durableId="777679407">
    <w:abstractNumId w:val="74"/>
  </w:num>
  <w:num w:numId="17" w16cid:durableId="1951862289">
    <w:abstractNumId w:val="95"/>
  </w:num>
  <w:num w:numId="18" w16cid:durableId="731580023">
    <w:abstractNumId w:val="76"/>
  </w:num>
  <w:num w:numId="19" w16cid:durableId="1136531915">
    <w:abstractNumId w:val="84"/>
  </w:num>
  <w:num w:numId="20" w16cid:durableId="1997150815">
    <w:abstractNumId w:val="109"/>
  </w:num>
  <w:num w:numId="21" w16cid:durableId="293368193">
    <w:abstractNumId w:val="103"/>
  </w:num>
  <w:num w:numId="22" w16cid:durableId="1255362928">
    <w:abstractNumId w:val="56"/>
  </w:num>
  <w:num w:numId="23" w16cid:durableId="560487406">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69661492">
    <w:abstractNumId w:val="62"/>
  </w:num>
  <w:num w:numId="25" w16cid:durableId="543519279">
    <w:abstractNumId w:val="72"/>
  </w:num>
  <w:num w:numId="26" w16cid:durableId="1751072938">
    <w:abstractNumId w:val="78"/>
  </w:num>
  <w:num w:numId="27" w16cid:durableId="278151613">
    <w:abstractNumId w:val="97"/>
  </w:num>
  <w:num w:numId="28" w16cid:durableId="567224928">
    <w:abstractNumId w:val="75"/>
  </w:num>
  <w:num w:numId="29" w16cid:durableId="1192575705">
    <w:abstractNumId w:val="87"/>
  </w:num>
  <w:num w:numId="30" w16cid:durableId="839462655">
    <w:abstractNumId w:val="73"/>
  </w:num>
  <w:num w:numId="31" w16cid:durableId="1004817894">
    <w:abstractNumId w:val="77"/>
  </w:num>
  <w:num w:numId="32" w16cid:durableId="1414232343">
    <w:abstractNumId w:val="93"/>
  </w:num>
  <w:num w:numId="33" w16cid:durableId="1430546125">
    <w:abstractNumId w:val="67"/>
  </w:num>
  <w:num w:numId="34" w16cid:durableId="2051421419">
    <w:abstractNumId w:val="64"/>
  </w:num>
  <w:num w:numId="35" w16cid:durableId="2084328495">
    <w:abstractNumId w:val="82"/>
  </w:num>
  <w:num w:numId="36" w16cid:durableId="119034374">
    <w:abstractNumId w:val="98"/>
  </w:num>
  <w:num w:numId="37" w16cid:durableId="1104418548">
    <w:abstractNumId w:val="60"/>
  </w:num>
  <w:num w:numId="38" w16cid:durableId="2110663664">
    <w:abstractNumId w:val="90"/>
  </w:num>
  <w:num w:numId="39" w16cid:durableId="1695305068">
    <w:abstractNumId w:val="108"/>
  </w:num>
  <w:num w:numId="40" w16cid:durableId="1164781446">
    <w:abstractNumId w:val="96"/>
  </w:num>
  <w:num w:numId="41" w16cid:durableId="1261912131">
    <w:abstractNumId w:val="63"/>
  </w:num>
  <w:num w:numId="42" w16cid:durableId="1741516172">
    <w:abstractNumId w:val="61"/>
  </w:num>
  <w:num w:numId="43" w16cid:durableId="210659248">
    <w:abstractNumId w:val="83"/>
  </w:num>
  <w:num w:numId="44" w16cid:durableId="67504261">
    <w:abstractNumId w:val="107"/>
  </w:num>
  <w:num w:numId="45" w16cid:durableId="40324476">
    <w:abstractNumId w:val="88"/>
  </w:num>
  <w:num w:numId="46" w16cid:durableId="549389390">
    <w:abstractNumId w:val="69"/>
  </w:num>
  <w:num w:numId="47" w16cid:durableId="450905542">
    <w:abstractNumId w:val="68"/>
  </w:num>
  <w:num w:numId="48" w16cid:durableId="684018378">
    <w:abstractNumId w:val="99"/>
  </w:num>
  <w:num w:numId="49" w16cid:durableId="1708600496">
    <w:abstractNumId w:val="71"/>
  </w:num>
  <w:num w:numId="50" w16cid:durableId="799106894">
    <w:abstractNumId w:val="104"/>
  </w:num>
  <w:num w:numId="51" w16cid:durableId="350031129">
    <w:abstractNumId w:val="59"/>
  </w:num>
  <w:num w:numId="52" w16cid:durableId="332728772">
    <w:abstractNumId w:val="91"/>
  </w:num>
  <w:num w:numId="53" w16cid:durableId="563949530">
    <w:abstractNumId w:val="70"/>
  </w:num>
  <w:num w:numId="54" w16cid:durableId="836073393">
    <w:abstractNumId w:val="53"/>
  </w:num>
  <w:num w:numId="55" w16cid:durableId="822163905">
    <w:abstractNumId w:val="66"/>
  </w:num>
  <w:num w:numId="56" w16cid:durableId="348719370">
    <w:abstractNumId w:val="55"/>
  </w:num>
  <w:num w:numId="57" w16cid:durableId="1558586446">
    <w:abstractNumId w:val="5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40"/>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EC6"/>
    <w:rsid w:val="00000BD1"/>
    <w:rsid w:val="0000119A"/>
    <w:rsid w:val="00001D4E"/>
    <w:rsid w:val="00004974"/>
    <w:rsid w:val="00004ACC"/>
    <w:rsid w:val="00004EAC"/>
    <w:rsid w:val="000050AC"/>
    <w:rsid w:val="000114D6"/>
    <w:rsid w:val="00011C80"/>
    <w:rsid w:val="000130BE"/>
    <w:rsid w:val="00015AA2"/>
    <w:rsid w:val="00020563"/>
    <w:rsid w:val="00020FF9"/>
    <w:rsid w:val="000218D4"/>
    <w:rsid w:val="00022584"/>
    <w:rsid w:val="00022EE2"/>
    <w:rsid w:val="000264C5"/>
    <w:rsid w:val="00030A94"/>
    <w:rsid w:val="00030CBE"/>
    <w:rsid w:val="00032218"/>
    <w:rsid w:val="00032718"/>
    <w:rsid w:val="00036466"/>
    <w:rsid w:val="0004143F"/>
    <w:rsid w:val="00041866"/>
    <w:rsid w:val="000430AD"/>
    <w:rsid w:val="00044A96"/>
    <w:rsid w:val="00045C3B"/>
    <w:rsid w:val="00046366"/>
    <w:rsid w:val="00046638"/>
    <w:rsid w:val="000473D5"/>
    <w:rsid w:val="0005094B"/>
    <w:rsid w:val="000538B4"/>
    <w:rsid w:val="00053D70"/>
    <w:rsid w:val="00054F3A"/>
    <w:rsid w:val="000675B8"/>
    <w:rsid w:val="00070961"/>
    <w:rsid w:val="00071442"/>
    <w:rsid w:val="0007425C"/>
    <w:rsid w:val="00075AD8"/>
    <w:rsid w:val="00077318"/>
    <w:rsid w:val="000843CB"/>
    <w:rsid w:val="0008444B"/>
    <w:rsid w:val="0008447C"/>
    <w:rsid w:val="00086472"/>
    <w:rsid w:val="00087E1E"/>
    <w:rsid w:val="0009082C"/>
    <w:rsid w:val="00091E3C"/>
    <w:rsid w:val="00093400"/>
    <w:rsid w:val="00096E26"/>
    <w:rsid w:val="000A0AFA"/>
    <w:rsid w:val="000A2C6D"/>
    <w:rsid w:val="000A3D3E"/>
    <w:rsid w:val="000A449B"/>
    <w:rsid w:val="000A63F4"/>
    <w:rsid w:val="000B31C6"/>
    <w:rsid w:val="000C62FF"/>
    <w:rsid w:val="000C65F1"/>
    <w:rsid w:val="000D38CE"/>
    <w:rsid w:val="000E6504"/>
    <w:rsid w:val="000E79F4"/>
    <w:rsid w:val="000E7B20"/>
    <w:rsid w:val="000F3F25"/>
    <w:rsid w:val="000F5FF6"/>
    <w:rsid w:val="00101954"/>
    <w:rsid w:val="00101CDF"/>
    <w:rsid w:val="0011202B"/>
    <w:rsid w:val="001122DB"/>
    <w:rsid w:val="00114620"/>
    <w:rsid w:val="00115969"/>
    <w:rsid w:val="00121B84"/>
    <w:rsid w:val="001223E1"/>
    <w:rsid w:val="0012279B"/>
    <w:rsid w:val="001236E3"/>
    <w:rsid w:val="00125D56"/>
    <w:rsid w:val="0012631F"/>
    <w:rsid w:val="001318D8"/>
    <w:rsid w:val="001339C2"/>
    <w:rsid w:val="001351CF"/>
    <w:rsid w:val="0013569A"/>
    <w:rsid w:val="0014019A"/>
    <w:rsid w:val="00142F81"/>
    <w:rsid w:val="00146BDE"/>
    <w:rsid w:val="00147EDA"/>
    <w:rsid w:val="001534F2"/>
    <w:rsid w:val="00155058"/>
    <w:rsid w:val="0016159E"/>
    <w:rsid w:val="00161F9A"/>
    <w:rsid w:val="0016797E"/>
    <w:rsid w:val="001707C7"/>
    <w:rsid w:val="001707EC"/>
    <w:rsid w:val="00172161"/>
    <w:rsid w:val="001727DD"/>
    <w:rsid w:val="00181422"/>
    <w:rsid w:val="00185ABE"/>
    <w:rsid w:val="00186771"/>
    <w:rsid w:val="00187284"/>
    <w:rsid w:val="0019349B"/>
    <w:rsid w:val="00194883"/>
    <w:rsid w:val="00196097"/>
    <w:rsid w:val="001965F1"/>
    <w:rsid w:val="00197CE8"/>
    <w:rsid w:val="001A04F4"/>
    <w:rsid w:val="001A12AA"/>
    <w:rsid w:val="001A1C03"/>
    <w:rsid w:val="001A24AE"/>
    <w:rsid w:val="001A47A2"/>
    <w:rsid w:val="001A4DB1"/>
    <w:rsid w:val="001A5397"/>
    <w:rsid w:val="001B0C50"/>
    <w:rsid w:val="001B19DA"/>
    <w:rsid w:val="001B1E9B"/>
    <w:rsid w:val="001C06E5"/>
    <w:rsid w:val="001C5131"/>
    <w:rsid w:val="001C728D"/>
    <w:rsid w:val="001C7FD8"/>
    <w:rsid w:val="001D0EDF"/>
    <w:rsid w:val="001D2954"/>
    <w:rsid w:val="001D3C33"/>
    <w:rsid w:val="001D46C7"/>
    <w:rsid w:val="001D5AEC"/>
    <w:rsid w:val="001E33EF"/>
    <w:rsid w:val="001E4755"/>
    <w:rsid w:val="001E6764"/>
    <w:rsid w:val="001F0254"/>
    <w:rsid w:val="001F6D3C"/>
    <w:rsid w:val="001F7812"/>
    <w:rsid w:val="001F7E16"/>
    <w:rsid w:val="0020046B"/>
    <w:rsid w:val="002024DC"/>
    <w:rsid w:val="002025F7"/>
    <w:rsid w:val="0020375D"/>
    <w:rsid w:val="002039D2"/>
    <w:rsid w:val="00204474"/>
    <w:rsid w:val="00211839"/>
    <w:rsid w:val="00216CD8"/>
    <w:rsid w:val="002177C7"/>
    <w:rsid w:val="00220ECA"/>
    <w:rsid w:val="00222D75"/>
    <w:rsid w:val="00222F32"/>
    <w:rsid w:val="00223E03"/>
    <w:rsid w:val="002243F4"/>
    <w:rsid w:val="00224E48"/>
    <w:rsid w:val="0022547A"/>
    <w:rsid w:val="00226478"/>
    <w:rsid w:val="0022769A"/>
    <w:rsid w:val="00227A15"/>
    <w:rsid w:val="0023104B"/>
    <w:rsid w:val="00232293"/>
    <w:rsid w:val="00233A57"/>
    <w:rsid w:val="0023516D"/>
    <w:rsid w:val="00242BE3"/>
    <w:rsid w:val="002435C6"/>
    <w:rsid w:val="002441D3"/>
    <w:rsid w:val="002450D0"/>
    <w:rsid w:val="00245C56"/>
    <w:rsid w:val="00247CF8"/>
    <w:rsid w:val="0025400B"/>
    <w:rsid w:val="002548DE"/>
    <w:rsid w:val="00254A8C"/>
    <w:rsid w:val="0025578A"/>
    <w:rsid w:val="00256FB5"/>
    <w:rsid w:val="00257599"/>
    <w:rsid w:val="00257833"/>
    <w:rsid w:val="00263255"/>
    <w:rsid w:val="0026485B"/>
    <w:rsid w:val="00265E29"/>
    <w:rsid w:val="0026623D"/>
    <w:rsid w:val="002664D1"/>
    <w:rsid w:val="0026689E"/>
    <w:rsid w:val="002668F7"/>
    <w:rsid w:val="00266B67"/>
    <w:rsid w:val="00266D2B"/>
    <w:rsid w:val="00273082"/>
    <w:rsid w:val="0027447A"/>
    <w:rsid w:val="00274F7C"/>
    <w:rsid w:val="00283DBB"/>
    <w:rsid w:val="00284424"/>
    <w:rsid w:val="002844B0"/>
    <w:rsid w:val="00285987"/>
    <w:rsid w:val="002873B6"/>
    <w:rsid w:val="00290BA9"/>
    <w:rsid w:val="002936CC"/>
    <w:rsid w:val="00297694"/>
    <w:rsid w:val="002A2726"/>
    <w:rsid w:val="002A5C40"/>
    <w:rsid w:val="002A5C62"/>
    <w:rsid w:val="002A63E1"/>
    <w:rsid w:val="002B3588"/>
    <w:rsid w:val="002B4FE3"/>
    <w:rsid w:val="002B74A9"/>
    <w:rsid w:val="002B7A0D"/>
    <w:rsid w:val="002B7A7A"/>
    <w:rsid w:val="002B7C5F"/>
    <w:rsid w:val="002C1675"/>
    <w:rsid w:val="002C27D1"/>
    <w:rsid w:val="002C2B7A"/>
    <w:rsid w:val="002C4E50"/>
    <w:rsid w:val="002C4EEA"/>
    <w:rsid w:val="002C549F"/>
    <w:rsid w:val="002C7DBF"/>
    <w:rsid w:val="002D31C8"/>
    <w:rsid w:val="002D7B99"/>
    <w:rsid w:val="002D7CD1"/>
    <w:rsid w:val="002E00D9"/>
    <w:rsid w:val="002E038A"/>
    <w:rsid w:val="002E11D4"/>
    <w:rsid w:val="002E3D98"/>
    <w:rsid w:val="002E5AF0"/>
    <w:rsid w:val="002E714D"/>
    <w:rsid w:val="002F0A36"/>
    <w:rsid w:val="002F2F79"/>
    <w:rsid w:val="002F5301"/>
    <w:rsid w:val="002F6311"/>
    <w:rsid w:val="002F6675"/>
    <w:rsid w:val="00301445"/>
    <w:rsid w:val="00302C77"/>
    <w:rsid w:val="00304458"/>
    <w:rsid w:val="003113F2"/>
    <w:rsid w:val="003121D3"/>
    <w:rsid w:val="00313B09"/>
    <w:rsid w:val="00317B99"/>
    <w:rsid w:val="0032060C"/>
    <w:rsid w:val="003219B1"/>
    <w:rsid w:val="00322E11"/>
    <w:rsid w:val="00324CA9"/>
    <w:rsid w:val="003257D6"/>
    <w:rsid w:val="0032736A"/>
    <w:rsid w:val="00330ABC"/>
    <w:rsid w:val="00330E9C"/>
    <w:rsid w:val="00331967"/>
    <w:rsid w:val="003340C8"/>
    <w:rsid w:val="00337891"/>
    <w:rsid w:val="003405D0"/>
    <w:rsid w:val="00340B08"/>
    <w:rsid w:val="00343A84"/>
    <w:rsid w:val="00343BBB"/>
    <w:rsid w:val="00347A9C"/>
    <w:rsid w:val="00347D9E"/>
    <w:rsid w:val="00347DA4"/>
    <w:rsid w:val="003517DB"/>
    <w:rsid w:val="003552BD"/>
    <w:rsid w:val="00357629"/>
    <w:rsid w:val="00361E9A"/>
    <w:rsid w:val="00362E62"/>
    <w:rsid w:val="003631EE"/>
    <w:rsid w:val="0036734F"/>
    <w:rsid w:val="0037084C"/>
    <w:rsid w:val="00371CE4"/>
    <w:rsid w:val="00373B87"/>
    <w:rsid w:val="00375204"/>
    <w:rsid w:val="00382668"/>
    <w:rsid w:val="0038309D"/>
    <w:rsid w:val="003831F2"/>
    <w:rsid w:val="003847EE"/>
    <w:rsid w:val="00386003"/>
    <w:rsid w:val="003868F2"/>
    <w:rsid w:val="00386F80"/>
    <w:rsid w:val="0039083B"/>
    <w:rsid w:val="00392499"/>
    <w:rsid w:val="00393D32"/>
    <w:rsid w:val="0039402B"/>
    <w:rsid w:val="0039410F"/>
    <w:rsid w:val="0039413B"/>
    <w:rsid w:val="003A1831"/>
    <w:rsid w:val="003A2161"/>
    <w:rsid w:val="003A22C1"/>
    <w:rsid w:val="003A2FA3"/>
    <w:rsid w:val="003A5B7C"/>
    <w:rsid w:val="003A5E7C"/>
    <w:rsid w:val="003A71DE"/>
    <w:rsid w:val="003A77F9"/>
    <w:rsid w:val="003B12FF"/>
    <w:rsid w:val="003B2626"/>
    <w:rsid w:val="003B4FF4"/>
    <w:rsid w:val="003B692D"/>
    <w:rsid w:val="003B7B07"/>
    <w:rsid w:val="003C214B"/>
    <w:rsid w:val="003C36C8"/>
    <w:rsid w:val="003D2757"/>
    <w:rsid w:val="003D3A73"/>
    <w:rsid w:val="003D5AF8"/>
    <w:rsid w:val="003D5B8D"/>
    <w:rsid w:val="003D6349"/>
    <w:rsid w:val="003D71B1"/>
    <w:rsid w:val="003E03F1"/>
    <w:rsid w:val="003E09E8"/>
    <w:rsid w:val="003E0F54"/>
    <w:rsid w:val="003E4D23"/>
    <w:rsid w:val="003E67D8"/>
    <w:rsid w:val="003E7E39"/>
    <w:rsid w:val="003F1A67"/>
    <w:rsid w:val="003F340D"/>
    <w:rsid w:val="003F5BE3"/>
    <w:rsid w:val="0040083D"/>
    <w:rsid w:val="004062DB"/>
    <w:rsid w:val="00410AEF"/>
    <w:rsid w:val="00412873"/>
    <w:rsid w:val="004144C8"/>
    <w:rsid w:val="00414613"/>
    <w:rsid w:val="004161C2"/>
    <w:rsid w:val="0041760C"/>
    <w:rsid w:val="00417E35"/>
    <w:rsid w:val="004200C2"/>
    <w:rsid w:val="004202BD"/>
    <w:rsid w:val="004203F4"/>
    <w:rsid w:val="00426A3A"/>
    <w:rsid w:val="0042732B"/>
    <w:rsid w:val="0043011C"/>
    <w:rsid w:val="004301C6"/>
    <w:rsid w:val="0043480E"/>
    <w:rsid w:val="00437AA2"/>
    <w:rsid w:val="004400E0"/>
    <w:rsid w:val="00441F89"/>
    <w:rsid w:val="00444289"/>
    <w:rsid w:val="004468B4"/>
    <w:rsid w:val="0045035E"/>
    <w:rsid w:val="004525EA"/>
    <w:rsid w:val="00457643"/>
    <w:rsid w:val="00462517"/>
    <w:rsid w:val="00462B3A"/>
    <w:rsid w:val="00462D64"/>
    <w:rsid w:val="0047476C"/>
    <w:rsid w:val="00480714"/>
    <w:rsid w:val="00481D45"/>
    <w:rsid w:val="00484746"/>
    <w:rsid w:val="00485AE3"/>
    <w:rsid w:val="00487D98"/>
    <w:rsid w:val="00487ECF"/>
    <w:rsid w:val="004900EF"/>
    <w:rsid w:val="00494F17"/>
    <w:rsid w:val="0049572D"/>
    <w:rsid w:val="004966E8"/>
    <w:rsid w:val="0049791A"/>
    <w:rsid w:val="004A108D"/>
    <w:rsid w:val="004A472A"/>
    <w:rsid w:val="004A5FF4"/>
    <w:rsid w:val="004A6596"/>
    <w:rsid w:val="004B0691"/>
    <w:rsid w:val="004B17D6"/>
    <w:rsid w:val="004B3B67"/>
    <w:rsid w:val="004B42E5"/>
    <w:rsid w:val="004C005E"/>
    <w:rsid w:val="004C0A3A"/>
    <w:rsid w:val="004C253C"/>
    <w:rsid w:val="004C26C5"/>
    <w:rsid w:val="004C35A4"/>
    <w:rsid w:val="004C45D6"/>
    <w:rsid w:val="004C4D46"/>
    <w:rsid w:val="004C6C88"/>
    <w:rsid w:val="004D0D51"/>
    <w:rsid w:val="004D2307"/>
    <w:rsid w:val="004D2F91"/>
    <w:rsid w:val="004E4160"/>
    <w:rsid w:val="004E4E21"/>
    <w:rsid w:val="004E74E7"/>
    <w:rsid w:val="004F170B"/>
    <w:rsid w:val="00501829"/>
    <w:rsid w:val="00504030"/>
    <w:rsid w:val="005042A8"/>
    <w:rsid w:val="00516BF5"/>
    <w:rsid w:val="00520FAA"/>
    <w:rsid w:val="00523EBE"/>
    <w:rsid w:val="00525E3D"/>
    <w:rsid w:val="0053277F"/>
    <w:rsid w:val="00532C29"/>
    <w:rsid w:val="005341A9"/>
    <w:rsid w:val="00534BFF"/>
    <w:rsid w:val="0053566B"/>
    <w:rsid w:val="00535FDB"/>
    <w:rsid w:val="0053606D"/>
    <w:rsid w:val="00541E28"/>
    <w:rsid w:val="005432D8"/>
    <w:rsid w:val="0054460B"/>
    <w:rsid w:val="00545805"/>
    <w:rsid w:val="005467AE"/>
    <w:rsid w:val="00552261"/>
    <w:rsid w:val="0055367B"/>
    <w:rsid w:val="0055523A"/>
    <w:rsid w:val="005562E9"/>
    <w:rsid w:val="00561B8F"/>
    <w:rsid w:val="00563767"/>
    <w:rsid w:val="0056649E"/>
    <w:rsid w:val="0057009C"/>
    <w:rsid w:val="00570114"/>
    <w:rsid w:val="00571DE5"/>
    <w:rsid w:val="00572A4B"/>
    <w:rsid w:val="00574C1B"/>
    <w:rsid w:val="005765E7"/>
    <w:rsid w:val="005767DA"/>
    <w:rsid w:val="00576931"/>
    <w:rsid w:val="0057798C"/>
    <w:rsid w:val="005808AB"/>
    <w:rsid w:val="00583BCE"/>
    <w:rsid w:val="005841CC"/>
    <w:rsid w:val="00584317"/>
    <w:rsid w:val="00584E8C"/>
    <w:rsid w:val="0058553F"/>
    <w:rsid w:val="00586689"/>
    <w:rsid w:val="00587DD2"/>
    <w:rsid w:val="0059176A"/>
    <w:rsid w:val="00594750"/>
    <w:rsid w:val="00595F35"/>
    <w:rsid w:val="005A40F1"/>
    <w:rsid w:val="005A4BF9"/>
    <w:rsid w:val="005A5402"/>
    <w:rsid w:val="005A586A"/>
    <w:rsid w:val="005B11FE"/>
    <w:rsid w:val="005B1E8E"/>
    <w:rsid w:val="005B299E"/>
    <w:rsid w:val="005B3B38"/>
    <w:rsid w:val="005B4A4E"/>
    <w:rsid w:val="005B5895"/>
    <w:rsid w:val="005B6E85"/>
    <w:rsid w:val="005C7468"/>
    <w:rsid w:val="005D0819"/>
    <w:rsid w:val="005D2076"/>
    <w:rsid w:val="005D65E1"/>
    <w:rsid w:val="005E3280"/>
    <w:rsid w:val="005E3476"/>
    <w:rsid w:val="005E3C81"/>
    <w:rsid w:val="005E6EA9"/>
    <w:rsid w:val="005E71EB"/>
    <w:rsid w:val="005F1C20"/>
    <w:rsid w:val="005F1EBD"/>
    <w:rsid w:val="005F2216"/>
    <w:rsid w:val="005F277B"/>
    <w:rsid w:val="005F38FA"/>
    <w:rsid w:val="005F6BC4"/>
    <w:rsid w:val="005F6E4B"/>
    <w:rsid w:val="005F6EBD"/>
    <w:rsid w:val="005F7D33"/>
    <w:rsid w:val="005F7DFF"/>
    <w:rsid w:val="006001EE"/>
    <w:rsid w:val="00600AB5"/>
    <w:rsid w:val="00605481"/>
    <w:rsid w:val="00605603"/>
    <w:rsid w:val="00607839"/>
    <w:rsid w:val="00611935"/>
    <w:rsid w:val="006141FD"/>
    <w:rsid w:val="00617DE3"/>
    <w:rsid w:val="00621085"/>
    <w:rsid w:val="00621DA7"/>
    <w:rsid w:val="006237B8"/>
    <w:rsid w:val="00624070"/>
    <w:rsid w:val="00624DF0"/>
    <w:rsid w:val="00625F6F"/>
    <w:rsid w:val="00632A4A"/>
    <w:rsid w:val="00632AE3"/>
    <w:rsid w:val="00635714"/>
    <w:rsid w:val="006367F0"/>
    <w:rsid w:val="0063796B"/>
    <w:rsid w:val="00637A62"/>
    <w:rsid w:val="00637D1A"/>
    <w:rsid w:val="0064024C"/>
    <w:rsid w:val="006425CD"/>
    <w:rsid w:val="00647C7E"/>
    <w:rsid w:val="00650D3A"/>
    <w:rsid w:val="00651A86"/>
    <w:rsid w:val="006520BD"/>
    <w:rsid w:val="00654343"/>
    <w:rsid w:val="00656428"/>
    <w:rsid w:val="00657051"/>
    <w:rsid w:val="006573DE"/>
    <w:rsid w:val="00657607"/>
    <w:rsid w:val="00657B23"/>
    <w:rsid w:val="006638A3"/>
    <w:rsid w:val="00663A7D"/>
    <w:rsid w:val="006656DA"/>
    <w:rsid w:val="00666239"/>
    <w:rsid w:val="0066769F"/>
    <w:rsid w:val="00667FA1"/>
    <w:rsid w:val="00670C49"/>
    <w:rsid w:val="0067657E"/>
    <w:rsid w:val="0068066D"/>
    <w:rsid w:val="006832B5"/>
    <w:rsid w:val="006837FA"/>
    <w:rsid w:val="00685875"/>
    <w:rsid w:val="00687400"/>
    <w:rsid w:val="006928D5"/>
    <w:rsid w:val="00693A3B"/>
    <w:rsid w:val="006947AE"/>
    <w:rsid w:val="00695AB1"/>
    <w:rsid w:val="006A2A5A"/>
    <w:rsid w:val="006A2CFA"/>
    <w:rsid w:val="006A3E19"/>
    <w:rsid w:val="006A6003"/>
    <w:rsid w:val="006B1648"/>
    <w:rsid w:val="006B458C"/>
    <w:rsid w:val="006B4FF6"/>
    <w:rsid w:val="006B7653"/>
    <w:rsid w:val="006C4C99"/>
    <w:rsid w:val="006C641D"/>
    <w:rsid w:val="006D012E"/>
    <w:rsid w:val="006D15E0"/>
    <w:rsid w:val="006D2984"/>
    <w:rsid w:val="006D646B"/>
    <w:rsid w:val="006E064A"/>
    <w:rsid w:val="006E1AA3"/>
    <w:rsid w:val="006E248C"/>
    <w:rsid w:val="006E38DF"/>
    <w:rsid w:val="006E44BA"/>
    <w:rsid w:val="006E4717"/>
    <w:rsid w:val="006E6882"/>
    <w:rsid w:val="006F003B"/>
    <w:rsid w:val="006F161D"/>
    <w:rsid w:val="006F23E5"/>
    <w:rsid w:val="006F4145"/>
    <w:rsid w:val="006F5480"/>
    <w:rsid w:val="006F5657"/>
    <w:rsid w:val="006F5B20"/>
    <w:rsid w:val="006F664B"/>
    <w:rsid w:val="006F7C52"/>
    <w:rsid w:val="0070024F"/>
    <w:rsid w:val="00700772"/>
    <w:rsid w:val="00700F9A"/>
    <w:rsid w:val="00702C92"/>
    <w:rsid w:val="00705456"/>
    <w:rsid w:val="00706744"/>
    <w:rsid w:val="00707926"/>
    <w:rsid w:val="0071337E"/>
    <w:rsid w:val="00713EF3"/>
    <w:rsid w:val="00714D15"/>
    <w:rsid w:val="007150EB"/>
    <w:rsid w:val="00715892"/>
    <w:rsid w:val="00715E79"/>
    <w:rsid w:val="00722016"/>
    <w:rsid w:val="00723406"/>
    <w:rsid w:val="00726E91"/>
    <w:rsid w:val="0073027E"/>
    <w:rsid w:val="00730B6D"/>
    <w:rsid w:val="007315FC"/>
    <w:rsid w:val="00734E87"/>
    <w:rsid w:val="007375FD"/>
    <w:rsid w:val="00737F1E"/>
    <w:rsid w:val="007419E9"/>
    <w:rsid w:val="00745908"/>
    <w:rsid w:val="00746296"/>
    <w:rsid w:val="007464CB"/>
    <w:rsid w:val="00746B10"/>
    <w:rsid w:val="00746CBF"/>
    <w:rsid w:val="00747D42"/>
    <w:rsid w:val="00751F29"/>
    <w:rsid w:val="00753CD6"/>
    <w:rsid w:val="00754683"/>
    <w:rsid w:val="0076207A"/>
    <w:rsid w:val="00762456"/>
    <w:rsid w:val="00762BE0"/>
    <w:rsid w:val="00764D62"/>
    <w:rsid w:val="007705F9"/>
    <w:rsid w:val="00772117"/>
    <w:rsid w:val="00775039"/>
    <w:rsid w:val="0077616E"/>
    <w:rsid w:val="00776762"/>
    <w:rsid w:val="0078020A"/>
    <w:rsid w:val="00783D1B"/>
    <w:rsid w:val="00784343"/>
    <w:rsid w:val="0078523D"/>
    <w:rsid w:val="00785540"/>
    <w:rsid w:val="007908A2"/>
    <w:rsid w:val="00794F7E"/>
    <w:rsid w:val="007954D1"/>
    <w:rsid w:val="00797826"/>
    <w:rsid w:val="007979E2"/>
    <w:rsid w:val="007A139A"/>
    <w:rsid w:val="007A39AE"/>
    <w:rsid w:val="007A4275"/>
    <w:rsid w:val="007A5CA9"/>
    <w:rsid w:val="007B78EE"/>
    <w:rsid w:val="007C266D"/>
    <w:rsid w:val="007C28E7"/>
    <w:rsid w:val="007C54A0"/>
    <w:rsid w:val="007C57C8"/>
    <w:rsid w:val="007C6AD3"/>
    <w:rsid w:val="007D1246"/>
    <w:rsid w:val="007D2668"/>
    <w:rsid w:val="007D3598"/>
    <w:rsid w:val="007D62A9"/>
    <w:rsid w:val="007D7272"/>
    <w:rsid w:val="007E1F80"/>
    <w:rsid w:val="007E28C9"/>
    <w:rsid w:val="007E29CB"/>
    <w:rsid w:val="007E5653"/>
    <w:rsid w:val="007F628F"/>
    <w:rsid w:val="0080024C"/>
    <w:rsid w:val="008005BA"/>
    <w:rsid w:val="00800E6B"/>
    <w:rsid w:val="0080485A"/>
    <w:rsid w:val="00804A94"/>
    <w:rsid w:val="00805DCA"/>
    <w:rsid w:val="008070A2"/>
    <w:rsid w:val="00807736"/>
    <w:rsid w:val="0081021A"/>
    <w:rsid w:val="008108DA"/>
    <w:rsid w:val="00810C4A"/>
    <w:rsid w:val="00811D26"/>
    <w:rsid w:val="00812051"/>
    <w:rsid w:val="00813C5F"/>
    <w:rsid w:val="008145EF"/>
    <w:rsid w:val="008148CD"/>
    <w:rsid w:val="00815522"/>
    <w:rsid w:val="008170D8"/>
    <w:rsid w:val="008174B2"/>
    <w:rsid w:val="0082105E"/>
    <w:rsid w:val="008210DC"/>
    <w:rsid w:val="008224B1"/>
    <w:rsid w:val="00826507"/>
    <w:rsid w:val="00826B0F"/>
    <w:rsid w:val="008308B0"/>
    <w:rsid w:val="00832C01"/>
    <w:rsid w:val="00835855"/>
    <w:rsid w:val="008378BE"/>
    <w:rsid w:val="00841487"/>
    <w:rsid w:val="00843741"/>
    <w:rsid w:val="00843A2C"/>
    <w:rsid w:val="008449BC"/>
    <w:rsid w:val="00846DB0"/>
    <w:rsid w:val="008503B3"/>
    <w:rsid w:val="0085077E"/>
    <w:rsid w:val="008517AC"/>
    <w:rsid w:val="00851A34"/>
    <w:rsid w:val="00851F53"/>
    <w:rsid w:val="008520A9"/>
    <w:rsid w:val="00854B3D"/>
    <w:rsid w:val="00855121"/>
    <w:rsid w:val="00856B3F"/>
    <w:rsid w:val="00864AA1"/>
    <w:rsid w:val="00864C36"/>
    <w:rsid w:val="00864CA2"/>
    <w:rsid w:val="008664FE"/>
    <w:rsid w:val="00867D20"/>
    <w:rsid w:val="00871F18"/>
    <w:rsid w:val="00877D3F"/>
    <w:rsid w:val="00880DF7"/>
    <w:rsid w:val="00880E46"/>
    <w:rsid w:val="008826DF"/>
    <w:rsid w:val="00886D46"/>
    <w:rsid w:val="00892998"/>
    <w:rsid w:val="008A01DC"/>
    <w:rsid w:val="008A02FB"/>
    <w:rsid w:val="008A15F1"/>
    <w:rsid w:val="008A6BF0"/>
    <w:rsid w:val="008A784D"/>
    <w:rsid w:val="008B01E4"/>
    <w:rsid w:val="008B2C8B"/>
    <w:rsid w:val="008B355C"/>
    <w:rsid w:val="008B71D6"/>
    <w:rsid w:val="008B7420"/>
    <w:rsid w:val="008C009B"/>
    <w:rsid w:val="008C3E67"/>
    <w:rsid w:val="008C5602"/>
    <w:rsid w:val="008C7E07"/>
    <w:rsid w:val="008D5647"/>
    <w:rsid w:val="008E0629"/>
    <w:rsid w:val="008E3905"/>
    <w:rsid w:val="008E3B27"/>
    <w:rsid w:val="008E464F"/>
    <w:rsid w:val="008E4FA6"/>
    <w:rsid w:val="008E75AF"/>
    <w:rsid w:val="008F48F3"/>
    <w:rsid w:val="009008E4"/>
    <w:rsid w:val="00912189"/>
    <w:rsid w:val="00912BDB"/>
    <w:rsid w:val="00913CBE"/>
    <w:rsid w:val="0091540C"/>
    <w:rsid w:val="00915A12"/>
    <w:rsid w:val="00922FA8"/>
    <w:rsid w:val="00923974"/>
    <w:rsid w:val="0092465B"/>
    <w:rsid w:val="0092695E"/>
    <w:rsid w:val="00934AC5"/>
    <w:rsid w:val="00934C44"/>
    <w:rsid w:val="0093547C"/>
    <w:rsid w:val="00935F23"/>
    <w:rsid w:val="009361BD"/>
    <w:rsid w:val="00937B84"/>
    <w:rsid w:val="00941A76"/>
    <w:rsid w:val="00943843"/>
    <w:rsid w:val="0094625C"/>
    <w:rsid w:val="00946BAA"/>
    <w:rsid w:val="00953B56"/>
    <w:rsid w:val="009544E8"/>
    <w:rsid w:val="009562CB"/>
    <w:rsid w:val="00960501"/>
    <w:rsid w:val="00960C39"/>
    <w:rsid w:val="00960D30"/>
    <w:rsid w:val="00967A35"/>
    <w:rsid w:val="00970746"/>
    <w:rsid w:val="00971BED"/>
    <w:rsid w:val="00974652"/>
    <w:rsid w:val="00974910"/>
    <w:rsid w:val="0097585D"/>
    <w:rsid w:val="00980248"/>
    <w:rsid w:val="00981063"/>
    <w:rsid w:val="00982A37"/>
    <w:rsid w:val="009840B7"/>
    <w:rsid w:val="0098439E"/>
    <w:rsid w:val="00986056"/>
    <w:rsid w:val="0099080E"/>
    <w:rsid w:val="00991CE0"/>
    <w:rsid w:val="00993D8F"/>
    <w:rsid w:val="0099422B"/>
    <w:rsid w:val="00994B68"/>
    <w:rsid w:val="00995C43"/>
    <w:rsid w:val="0099727E"/>
    <w:rsid w:val="009A0E76"/>
    <w:rsid w:val="009A23B3"/>
    <w:rsid w:val="009A3736"/>
    <w:rsid w:val="009A4150"/>
    <w:rsid w:val="009A5359"/>
    <w:rsid w:val="009A579E"/>
    <w:rsid w:val="009B0759"/>
    <w:rsid w:val="009B1DE5"/>
    <w:rsid w:val="009C0075"/>
    <w:rsid w:val="009C0450"/>
    <w:rsid w:val="009C22B3"/>
    <w:rsid w:val="009C2726"/>
    <w:rsid w:val="009C6320"/>
    <w:rsid w:val="009C7656"/>
    <w:rsid w:val="009D2D1F"/>
    <w:rsid w:val="009D311D"/>
    <w:rsid w:val="009D3ACA"/>
    <w:rsid w:val="009D43C3"/>
    <w:rsid w:val="009E09A1"/>
    <w:rsid w:val="009E14E1"/>
    <w:rsid w:val="009E2CBB"/>
    <w:rsid w:val="009E32C9"/>
    <w:rsid w:val="009E632B"/>
    <w:rsid w:val="009F2081"/>
    <w:rsid w:val="009F430E"/>
    <w:rsid w:val="009F4638"/>
    <w:rsid w:val="009F7169"/>
    <w:rsid w:val="00A00FAB"/>
    <w:rsid w:val="00A02DD9"/>
    <w:rsid w:val="00A113FC"/>
    <w:rsid w:val="00A14B1E"/>
    <w:rsid w:val="00A14E3A"/>
    <w:rsid w:val="00A20159"/>
    <w:rsid w:val="00A20BD0"/>
    <w:rsid w:val="00A21DC9"/>
    <w:rsid w:val="00A2236D"/>
    <w:rsid w:val="00A25FD0"/>
    <w:rsid w:val="00A267C5"/>
    <w:rsid w:val="00A30CBC"/>
    <w:rsid w:val="00A312E6"/>
    <w:rsid w:val="00A315F4"/>
    <w:rsid w:val="00A342DB"/>
    <w:rsid w:val="00A34572"/>
    <w:rsid w:val="00A352B6"/>
    <w:rsid w:val="00A367EA"/>
    <w:rsid w:val="00A36860"/>
    <w:rsid w:val="00A379A2"/>
    <w:rsid w:val="00A4322D"/>
    <w:rsid w:val="00A44C51"/>
    <w:rsid w:val="00A45C6A"/>
    <w:rsid w:val="00A46476"/>
    <w:rsid w:val="00A5001B"/>
    <w:rsid w:val="00A502BC"/>
    <w:rsid w:val="00A509A2"/>
    <w:rsid w:val="00A50D44"/>
    <w:rsid w:val="00A5268F"/>
    <w:rsid w:val="00A545B1"/>
    <w:rsid w:val="00A561EE"/>
    <w:rsid w:val="00A56AF9"/>
    <w:rsid w:val="00A61B9A"/>
    <w:rsid w:val="00A66B82"/>
    <w:rsid w:val="00A66F2B"/>
    <w:rsid w:val="00A670E0"/>
    <w:rsid w:val="00A70A91"/>
    <w:rsid w:val="00A70E2F"/>
    <w:rsid w:val="00A71412"/>
    <w:rsid w:val="00A7602B"/>
    <w:rsid w:val="00A85981"/>
    <w:rsid w:val="00A85D56"/>
    <w:rsid w:val="00A85DA5"/>
    <w:rsid w:val="00A864F0"/>
    <w:rsid w:val="00A8771C"/>
    <w:rsid w:val="00A907AA"/>
    <w:rsid w:val="00A90B17"/>
    <w:rsid w:val="00A90BCA"/>
    <w:rsid w:val="00A92811"/>
    <w:rsid w:val="00A94A3A"/>
    <w:rsid w:val="00AA2742"/>
    <w:rsid w:val="00AA6F09"/>
    <w:rsid w:val="00AA72F0"/>
    <w:rsid w:val="00AB1076"/>
    <w:rsid w:val="00AB3571"/>
    <w:rsid w:val="00AB3D35"/>
    <w:rsid w:val="00AB44FB"/>
    <w:rsid w:val="00AB4637"/>
    <w:rsid w:val="00AB4F56"/>
    <w:rsid w:val="00AB5418"/>
    <w:rsid w:val="00AB6458"/>
    <w:rsid w:val="00AB7A06"/>
    <w:rsid w:val="00AC065D"/>
    <w:rsid w:val="00AC130F"/>
    <w:rsid w:val="00AC1D1E"/>
    <w:rsid w:val="00AC28A3"/>
    <w:rsid w:val="00AC2E99"/>
    <w:rsid w:val="00AD00F5"/>
    <w:rsid w:val="00AD75D3"/>
    <w:rsid w:val="00AD7A1D"/>
    <w:rsid w:val="00AF0673"/>
    <w:rsid w:val="00AF152E"/>
    <w:rsid w:val="00AF1A03"/>
    <w:rsid w:val="00AF1C5B"/>
    <w:rsid w:val="00AF3420"/>
    <w:rsid w:val="00AF4D0D"/>
    <w:rsid w:val="00AF547C"/>
    <w:rsid w:val="00AF5A9E"/>
    <w:rsid w:val="00AF6895"/>
    <w:rsid w:val="00AF7E19"/>
    <w:rsid w:val="00B034F1"/>
    <w:rsid w:val="00B10390"/>
    <w:rsid w:val="00B10ED4"/>
    <w:rsid w:val="00B110B3"/>
    <w:rsid w:val="00B15375"/>
    <w:rsid w:val="00B15F57"/>
    <w:rsid w:val="00B210E0"/>
    <w:rsid w:val="00B232EA"/>
    <w:rsid w:val="00B26558"/>
    <w:rsid w:val="00B274DE"/>
    <w:rsid w:val="00B302A9"/>
    <w:rsid w:val="00B30B4B"/>
    <w:rsid w:val="00B35910"/>
    <w:rsid w:val="00B3794E"/>
    <w:rsid w:val="00B420BA"/>
    <w:rsid w:val="00B43B43"/>
    <w:rsid w:val="00B44341"/>
    <w:rsid w:val="00B45C8E"/>
    <w:rsid w:val="00B5611F"/>
    <w:rsid w:val="00B6119A"/>
    <w:rsid w:val="00B6216C"/>
    <w:rsid w:val="00B6327E"/>
    <w:rsid w:val="00B64508"/>
    <w:rsid w:val="00B64D8B"/>
    <w:rsid w:val="00B7036C"/>
    <w:rsid w:val="00B713D5"/>
    <w:rsid w:val="00B71EC6"/>
    <w:rsid w:val="00B72C83"/>
    <w:rsid w:val="00B7451D"/>
    <w:rsid w:val="00B746D1"/>
    <w:rsid w:val="00B74D04"/>
    <w:rsid w:val="00B829F7"/>
    <w:rsid w:val="00B84B78"/>
    <w:rsid w:val="00B87414"/>
    <w:rsid w:val="00B92658"/>
    <w:rsid w:val="00B93361"/>
    <w:rsid w:val="00B95184"/>
    <w:rsid w:val="00B95CF6"/>
    <w:rsid w:val="00B9775C"/>
    <w:rsid w:val="00BA0D6E"/>
    <w:rsid w:val="00BA1936"/>
    <w:rsid w:val="00BA19BE"/>
    <w:rsid w:val="00BA1FBF"/>
    <w:rsid w:val="00BA2E11"/>
    <w:rsid w:val="00BA5B05"/>
    <w:rsid w:val="00BB07F1"/>
    <w:rsid w:val="00BB2212"/>
    <w:rsid w:val="00BB435E"/>
    <w:rsid w:val="00BB539A"/>
    <w:rsid w:val="00BB56EC"/>
    <w:rsid w:val="00BB6497"/>
    <w:rsid w:val="00BB753F"/>
    <w:rsid w:val="00BC065F"/>
    <w:rsid w:val="00BC1C04"/>
    <w:rsid w:val="00BC25CF"/>
    <w:rsid w:val="00BC7BB6"/>
    <w:rsid w:val="00BC7BF3"/>
    <w:rsid w:val="00BD08C5"/>
    <w:rsid w:val="00BD12B5"/>
    <w:rsid w:val="00BD39D7"/>
    <w:rsid w:val="00BD59AC"/>
    <w:rsid w:val="00BD66EF"/>
    <w:rsid w:val="00BE1CEE"/>
    <w:rsid w:val="00BE34EA"/>
    <w:rsid w:val="00BE369F"/>
    <w:rsid w:val="00BE573D"/>
    <w:rsid w:val="00BE636F"/>
    <w:rsid w:val="00BF3329"/>
    <w:rsid w:val="00BF34C0"/>
    <w:rsid w:val="00BF3734"/>
    <w:rsid w:val="00C01CF0"/>
    <w:rsid w:val="00C0364E"/>
    <w:rsid w:val="00C04339"/>
    <w:rsid w:val="00C06123"/>
    <w:rsid w:val="00C10905"/>
    <w:rsid w:val="00C10E28"/>
    <w:rsid w:val="00C1117F"/>
    <w:rsid w:val="00C14B0C"/>
    <w:rsid w:val="00C1577A"/>
    <w:rsid w:val="00C16915"/>
    <w:rsid w:val="00C17207"/>
    <w:rsid w:val="00C175D8"/>
    <w:rsid w:val="00C17A11"/>
    <w:rsid w:val="00C17E92"/>
    <w:rsid w:val="00C22748"/>
    <w:rsid w:val="00C22D52"/>
    <w:rsid w:val="00C23517"/>
    <w:rsid w:val="00C249CA"/>
    <w:rsid w:val="00C2530E"/>
    <w:rsid w:val="00C3165A"/>
    <w:rsid w:val="00C32498"/>
    <w:rsid w:val="00C324F0"/>
    <w:rsid w:val="00C331EF"/>
    <w:rsid w:val="00C36329"/>
    <w:rsid w:val="00C3639B"/>
    <w:rsid w:val="00C37540"/>
    <w:rsid w:val="00C37C7C"/>
    <w:rsid w:val="00C42ABA"/>
    <w:rsid w:val="00C4332E"/>
    <w:rsid w:val="00C46225"/>
    <w:rsid w:val="00C47024"/>
    <w:rsid w:val="00C5296A"/>
    <w:rsid w:val="00C53814"/>
    <w:rsid w:val="00C55CEA"/>
    <w:rsid w:val="00C56B72"/>
    <w:rsid w:val="00C70EC6"/>
    <w:rsid w:val="00C75F99"/>
    <w:rsid w:val="00C765A2"/>
    <w:rsid w:val="00C808CB"/>
    <w:rsid w:val="00C83A39"/>
    <w:rsid w:val="00C84B7C"/>
    <w:rsid w:val="00C850D9"/>
    <w:rsid w:val="00C86221"/>
    <w:rsid w:val="00C87666"/>
    <w:rsid w:val="00C9100B"/>
    <w:rsid w:val="00C93382"/>
    <w:rsid w:val="00C943EE"/>
    <w:rsid w:val="00C962B5"/>
    <w:rsid w:val="00C9649C"/>
    <w:rsid w:val="00C96BFB"/>
    <w:rsid w:val="00C97E58"/>
    <w:rsid w:val="00CA3B32"/>
    <w:rsid w:val="00CA51CE"/>
    <w:rsid w:val="00CA6BF7"/>
    <w:rsid w:val="00CB37BD"/>
    <w:rsid w:val="00CB3F33"/>
    <w:rsid w:val="00CB6B79"/>
    <w:rsid w:val="00CC09E3"/>
    <w:rsid w:val="00CC17AB"/>
    <w:rsid w:val="00CC2E88"/>
    <w:rsid w:val="00CC6E66"/>
    <w:rsid w:val="00CD1F80"/>
    <w:rsid w:val="00CD4D81"/>
    <w:rsid w:val="00CD4EB8"/>
    <w:rsid w:val="00CE08BE"/>
    <w:rsid w:val="00CE12A9"/>
    <w:rsid w:val="00CE1ED2"/>
    <w:rsid w:val="00CE1FBC"/>
    <w:rsid w:val="00CE4C4C"/>
    <w:rsid w:val="00CE5571"/>
    <w:rsid w:val="00CF028B"/>
    <w:rsid w:val="00CF0497"/>
    <w:rsid w:val="00CF1405"/>
    <w:rsid w:val="00CF14E9"/>
    <w:rsid w:val="00CF19D7"/>
    <w:rsid w:val="00CF2C7A"/>
    <w:rsid w:val="00CF3318"/>
    <w:rsid w:val="00CF49D6"/>
    <w:rsid w:val="00CF4CA6"/>
    <w:rsid w:val="00CF5854"/>
    <w:rsid w:val="00CF6D86"/>
    <w:rsid w:val="00CF73DD"/>
    <w:rsid w:val="00D01338"/>
    <w:rsid w:val="00D026F6"/>
    <w:rsid w:val="00D02A99"/>
    <w:rsid w:val="00D062DA"/>
    <w:rsid w:val="00D07105"/>
    <w:rsid w:val="00D102B7"/>
    <w:rsid w:val="00D10B15"/>
    <w:rsid w:val="00D10D39"/>
    <w:rsid w:val="00D20619"/>
    <w:rsid w:val="00D20EA6"/>
    <w:rsid w:val="00D23E86"/>
    <w:rsid w:val="00D24198"/>
    <w:rsid w:val="00D242A4"/>
    <w:rsid w:val="00D25D61"/>
    <w:rsid w:val="00D279B8"/>
    <w:rsid w:val="00D30BDF"/>
    <w:rsid w:val="00D327FA"/>
    <w:rsid w:val="00D36C32"/>
    <w:rsid w:val="00D40862"/>
    <w:rsid w:val="00D4174A"/>
    <w:rsid w:val="00D44235"/>
    <w:rsid w:val="00D44403"/>
    <w:rsid w:val="00D46ECB"/>
    <w:rsid w:val="00D5173E"/>
    <w:rsid w:val="00D53BCD"/>
    <w:rsid w:val="00D56164"/>
    <w:rsid w:val="00D569EE"/>
    <w:rsid w:val="00D574EB"/>
    <w:rsid w:val="00D6076C"/>
    <w:rsid w:val="00D60942"/>
    <w:rsid w:val="00D61E5E"/>
    <w:rsid w:val="00D62C52"/>
    <w:rsid w:val="00D62F71"/>
    <w:rsid w:val="00D7114C"/>
    <w:rsid w:val="00D81BF0"/>
    <w:rsid w:val="00D840C0"/>
    <w:rsid w:val="00D85C9B"/>
    <w:rsid w:val="00D85E18"/>
    <w:rsid w:val="00D8614B"/>
    <w:rsid w:val="00D87A75"/>
    <w:rsid w:val="00D91FB1"/>
    <w:rsid w:val="00D9244E"/>
    <w:rsid w:val="00D94186"/>
    <w:rsid w:val="00D9673F"/>
    <w:rsid w:val="00D96C1E"/>
    <w:rsid w:val="00D970E5"/>
    <w:rsid w:val="00D972BD"/>
    <w:rsid w:val="00DA30D0"/>
    <w:rsid w:val="00DA3490"/>
    <w:rsid w:val="00DA620E"/>
    <w:rsid w:val="00DB20AC"/>
    <w:rsid w:val="00DB46DC"/>
    <w:rsid w:val="00DB54B4"/>
    <w:rsid w:val="00DB5AE8"/>
    <w:rsid w:val="00DB5B2E"/>
    <w:rsid w:val="00DB6A28"/>
    <w:rsid w:val="00DB7381"/>
    <w:rsid w:val="00DB765E"/>
    <w:rsid w:val="00DC0216"/>
    <w:rsid w:val="00DC299D"/>
    <w:rsid w:val="00DC39A8"/>
    <w:rsid w:val="00DC4E8F"/>
    <w:rsid w:val="00DC6586"/>
    <w:rsid w:val="00DC6FA8"/>
    <w:rsid w:val="00DD4EE1"/>
    <w:rsid w:val="00DD6F86"/>
    <w:rsid w:val="00DE30AE"/>
    <w:rsid w:val="00DE5580"/>
    <w:rsid w:val="00DF0211"/>
    <w:rsid w:val="00DF33C9"/>
    <w:rsid w:val="00DF5A60"/>
    <w:rsid w:val="00DF654A"/>
    <w:rsid w:val="00DF7006"/>
    <w:rsid w:val="00E00CD2"/>
    <w:rsid w:val="00E01523"/>
    <w:rsid w:val="00E02CE5"/>
    <w:rsid w:val="00E04189"/>
    <w:rsid w:val="00E0500E"/>
    <w:rsid w:val="00E07876"/>
    <w:rsid w:val="00E103D8"/>
    <w:rsid w:val="00E12B19"/>
    <w:rsid w:val="00E13566"/>
    <w:rsid w:val="00E16E77"/>
    <w:rsid w:val="00E176EF"/>
    <w:rsid w:val="00E178DE"/>
    <w:rsid w:val="00E17B8A"/>
    <w:rsid w:val="00E2166F"/>
    <w:rsid w:val="00E23A51"/>
    <w:rsid w:val="00E242C5"/>
    <w:rsid w:val="00E25505"/>
    <w:rsid w:val="00E262E5"/>
    <w:rsid w:val="00E264D6"/>
    <w:rsid w:val="00E31EB4"/>
    <w:rsid w:val="00E32A6B"/>
    <w:rsid w:val="00E33A4A"/>
    <w:rsid w:val="00E34FF3"/>
    <w:rsid w:val="00E35557"/>
    <w:rsid w:val="00E37148"/>
    <w:rsid w:val="00E37C05"/>
    <w:rsid w:val="00E403C9"/>
    <w:rsid w:val="00E40C48"/>
    <w:rsid w:val="00E41272"/>
    <w:rsid w:val="00E4202A"/>
    <w:rsid w:val="00E448E1"/>
    <w:rsid w:val="00E45329"/>
    <w:rsid w:val="00E46193"/>
    <w:rsid w:val="00E5359F"/>
    <w:rsid w:val="00E5533B"/>
    <w:rsid w:val="00E55D94"/>
    <w:rsid w:val="00E57527"/>
    <w:rsid w:val="00E578DD"/>
    <w:rsid w:val="00E6715B"/>
    <w:rsid w:val="00E71ECF"/>
    <w:rsid w:val="00E72294"/>
    <w:rsid w:val="00E74D96"/>
    <w:rsid w:val="00E82FED"/>
    <w:rsid w:val="00E841F5"/>
    <w:rsid w:val="00E84BF7"/>
    <w:rsid w:val="00E87EF3"/>
    <w:rsid w:val="00E90F3F"/>
    <w:rsid w:val="00E92308"/>
    <w:rsid w:val="00E95190"/>
    <w:rsid w:val="00E953D3"/>
    <w:rsid w:val="00E956E8"/>
    <w:rsid w:val="00E961BF"/>
    <w:rsid w:val="00EA0450"/>
    <w:rsid w:val="00EA0F65"/>
    <w:rsid w:val="00EA65D1"/>
    <w:rsid w:val="00EA7130"/>
    <w:rsid w:val="00EB0AC7"/>
    <w:rsid w:val="00EB2DE3"/>
    <w:rsid w:val="00EB4DF4"/>
    <w:rsid w:val="00EB4FDD"/>
    <w:rsid w:val="00EB7341"/>
    <w:rsid w:val="00EC4099"/>
    <w:rsid w:val="00EC51B8"/>
    <w:rsid w:val="00EC5785"/>
    <w:rsid w:val="00ED10A9"/>
    <w:rsid w:val="00ED3844"/>
    <w:rsid w:val="00ED3AE5"/>
    <w:rsid w:val="00EE20F6"/>
    <w:rsid w:val="00EE2305"/>
    <w:rsid w:val="00EE2F9C"/>
    <w:rsid w:val="00EE5C15"/>
    <w:rsid w:val="00EF2B82"/>
    <w:rsid w:val="00EF344C"/>
    <w:rsid w:val="00EF433C"/>
    <w:rsid w:val="00EF4C73"/>
    <w:rsid w:val="00EF51A4"/>
    <w:rsid w:val="00F0149C"/>
    <w:rsid w:val="00F05344"/>
    <w:rsid w:val="00F05681"/>
    <w:rsid w:val="00F073F8"/>
    <w:rsid w:val="00F10A05"/>
    <w:rsid w:val="00F12A17"/>
    <w:rsid w:val="00F12ADA"/>
    <w:rsid w:val="00F14B1C"/>
    <w:rsid w:val="00F15E3C"/>
    <w:rsid w:val="00F16CAE"/>
    <w:rsid w:val="00F20199"/>
    <w:rsid w:val="00F21F24"/>
    <w:rsid w:val="00F22DAC"/>
    <w:rsid w:val="00F23610"/>
    <w:rsid w:val="00F23B78"/>
    <w:rsid w:val="00F24C10"/>
    <w:rsid w:val="00F254DC"/>
    <w:rsid w:val="00F25CD0"/>
    <w:rsid w:val="00F30439"/>
    <w:rsid w:val="00F323BB"/>
    <w:rsid w:val="00F33608"/>
    <w:rsid w:val="00F34F30"/>
    <w:rsid w:val="00F364BB"/>
    <w:rsid w:val="00F45639"/>
    <w:rsid w:val="00F46DC1"/>
    <w:rsid w:val="00F47EF2"/>
    <w:rsid w:val="00F50B9E"/>
    <w:rsid w:val="00F530D7"/>
    <w:rsid w:val="00F5421F"/>
    <w:rsid w:val="00F54EA5"/>
    <w:rsid w:val="00F55F3C"/>
    <w:rsid w:val="00F572D8"/>
    <w:rsid w:val="00F61980"/>
    <w:rsid w:val="00F638D0"/>
    <w:rsid w:val="00F63FCE"/>
    <w:rsid w:val="00F643C2"/>
    <w:rsid w:val="00F64D4E"/>
    <w:rsid w:val="00F65A9B"/>
    <w:rsid w:val="00F67C4E"/>
    <w:rsid w:val="00F729F2"/>
    <w:rsid w:val="00F73A98"/>
    <w:rsid w:val="00F73C28"/>
    <w:rsid w:val="00F73FCF"/>
    <w:rsid w:val="00F74BA5"/>
    <w:rsid w:val="00F757AF"/>
    <w:rsid w:val="00F763E0"/>
    <w:rsid w:val="00F815FF"/>
    <w:rsid w:val="00F8236C"/>
    <w:rsid w:val="00F82692"/>
    <w:rsid w:val="00F8371B"/>
    <w:rsid w:val="00F84D31"/>
    <w:rsid w:val="00F85101"/>
    <w:rsid w:val="00F85C68"/>
    <w:rsid w:val="00F90C27"/>
    <w:rsid w:val="00F9577E"/>
    <w:rsid w:val="00F9736E"/>
    <w:rsid w:val="00F97566"/>
    <w:rsid w:val="00F97EE2"/>
    <w:rsid w:val="00FA0406"/>
    <w:rsid w:val="00FA2193"/>
    <w:rsid w:val="00FA2208"/>
    <w:rsid w:val="00FA58A3"/>
    <w:rsid w:val="00FB29E7"/>
    <w:rsid w:val="00FB5134"/>
    <w:rsid w:val="00FB68FD"/>
    <w:rsid w:val="00FB69D2"/>
    <w:rsid w:val="00FC12AC"/>
    <w:rsid w:val="00FC2CAA"/>
    <w:rsid w:val="00FC4335"/>
    <w:rsid w:val="00FD1DB5"/>
    <w:rsid w:val="00FD2A57"/>
    <w:rsid w:val="00FD58F8"/>
    <w:rsid w:val="00FD6F63"/>
    <w:rsid w:val="00FE0460"/>
    <w:rsid w:val="00FE1242"/>
    <w:rsid w:val="00FE13BA"/>
    <w:rsid w:val="00FE7CF3"/>
    <w:rsid w:val="00FF042D"/>
    <w:rsid w:val="00FF5FC1"/>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1EC47EB"/>
  <w15:docId w15:val="{02DAB562-7524-46AD-8C85-90153D7C2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heading 1" w:uiPriority="99" w:qFormat="1"/>
    <w:lsdException w:name="heading 2" w:uiPriority="99" w:qFormat="1"/>
    <w:lsdException w:name="heading 3" w:uiPriority="99"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pPr>
      <w:spacing w:before="120" w:after="120"/>
      <w:ind w:left="714" w:hanging="357"/>
      <w:jc w:val="both"/>
    </w:pPr>
  </w:style>
  <w:style w:type="paragraph" w:styleId="Nagwek1">
    <w:name w:val="heading 1"/>
    <w:basedOn w:val="Normalny"/>
    <w:next w:val="Normalny"/>
    <w:link w:val="Nagwek1Znak"/>
    <w:uiPriority w:val="99"/>
    <w:qFormat/>
    <w:pPr>
      <w:keepNext/>
      <w:numPr>
        <w:numId w:val="1"/>
      </w:numPr>
      <w:spacing w:before="200" w:after="200" w:line="276" w:lineRule="auto"/>
      <w:outlineLvl w:val="0"/>
    </w:pPr>
    <w:rPr>
      <w:rFonts w:ascii="Calibri" w:hAnsi="Calibri"/>
      <w:b/>
      <w:sz w:val="24"/>
      <w:lang w:val="x-none" w:eastAsia="x-none"/>
    </w:rPr>
  </w:style>
  <w:style w:type="paragraph" w:styleId="Nagwek2">
    <w:name w:val="heading 2"/>
    <w:basedOn w:val="Normalny"/>
    <w:next w:val="Normalny"/>
    <w:link w:val="Nagwek2Znak"/>
    <w:uiPriority w:val="99"/>
    <w:qFormat/>
    <w:pPr>
      <w:keepNext/>
      <w:numPr>
        <w:ilvl w:val="1"/>
        <w:numId w:val="1"/>
      </w:numPr>
      <w:outlineLvl w:val="1"/>
    </w:pPr>
    <w:rPr>
      <w:rFonts w:ascii="Calibri" w:hAnsi="Calibri"/>
      <w:color w:val="000000"/>
      <w:sz w:val="22"/>
      <w:lang w:val="x-none" w:eastAsia="x-none"/>
    </w:rPr>
  </w:style>
  <w:style w:type="paragraph" w:styleId="Nagwek3">
    <w:name w:val="heading 3"/>
    <w:basedOn w:val="Normalny"/>
    <w:next w:val="Normalny"/>
    <w:link w:val="Nagwek3Znak"/>
    <w:uiPriority w:val="99"/>
    <w:qFormat/>
    <w:pPr>
      <w:keepNext/>
      <w:numPr>
        <w:ilvl w:val="2"/>
        <w:numId w:val="1"/>
      </w:numPr>
      <w:spacing w:before="200" w:after="200" w:line="276" w:lineRule="auto"/>
      <w:outlineLvl w:val="2"/>
    </w:pPr>
    <w:rPr>
      <w:rFonts w:ascii="Calibri" w:hAnsi="Calibri"/>
      <w:b/>
      <w:i/>
      <w:szCs w:val="24"/>
      <w:lang w:val="x-none" w:eastAsia="en-US"/>
    </w:rPr>
  </w:style>
  <w:style w:type="paragraph" w:styleId="Nagwek4">
    <w:name w:val="heading 4"/>
    <w:basedOn w:val="Nagwek5"/>
    <w:next w:val="Normalny"/>
    <w:link w:val="Nagwek4Znak"/>
    <w:qFormat/>
    <w:pPr>
      <w:outlineLvl w:val="3"/>
    </w:pPr>
    <w:rPr>
      <w:b/>
      <w:bCs/>
      <w:sz w:val="28"/>
      <w:szCs w:val="28"/>
    </w:rPr>
  </w:style>
  <w:style w:type="paragraph" w:styleId="Nagwek5">
    <w:name w:val="heading 5"/>
    <w:basedOn w:val="Normalny"/>
    <w:next w:val="Normalny"/>
    <w:link w:val="Nagwek5Znak"/>
    <w:uiPriority w:val="9"/>
    <w:qFormat/>
    <w:pPr>
      <w:widowControl w:val="0"/>
      <w:ind w:left="0" w:firstLine="0"/>
      <w:outlineLvl w:val="4"/>
    </w:pPr>
    <w:rPr>
      <w:rFonts w:ascii="Calibri" w:hAnsi="Calibri"/>
      <w:sz w:val="22"/>
      <w:lang w:val="x-none" w:eastAsia="x-none"/>
    </w:rPr>
  </w:style>
  <w:style w:type="paragraph" w:styleId="Nagwek6">
    <w:name w:val="heading 6"/>
    <w:basedOn w:val="Normalny"/>
    <w:next w:val="Normalny"/>
    <w:link w:val="Nagwek6Znak"/>
    <w:uiPriority w:val="9"/>
    <w:qFormat/>
    <w:pPr>
      <w:keepNext/>
      <w:numPr>
        <w:ilvl w:val="5"/>
        <w:numId w:val="1"/>
      </w:numPr>
      <w:ind w:right="-567"/>
      <w:jc w:val="right"/>
      <w:outlineLvl w:val="5"/>
    </w:pPr>
    <w:rPr>
      <w:sz w:val="24"/>
      <w:lang w:val="x-none" w:eastAsia="x-none"/>
    </w:rPr>
  </w:style>
  <w:style w:type="paragraph" w:styleId="Nagwek7">
    <w:name w:val="heading 7"/>
    <w:basedOn w:val="Normalny"/>
    <w:next w:val="Normalny"/>
    <w:link w:val="Nagwek7Znak"/>
    <w:uiPriority w:val="9"/>
    <w:qFormat/>
    <w:pPr>
      <w:numPr>
        <w:ilvl w:val="6"/>
        <w:numId w:val="1"/>
      </w:numPr>
      <w:spacing w:before="240" w:after="60" w:line="360" w:lineRule="auto"/>
      <w:outlineLvl w:val="6"/>
    </w:pPr>
    <w:rPr>
      <w:rFonts w:ascii="Arial" w:hAnsi="Arial"/>
      <w:lang w:val="x-none" w:eastAsia="x-none"/>
    </w:rPr>
  </w:style>
  <w:style w:type="paragraph" w:styleId="Nagwek8">
    <w:name w:val="heading 8"/>
    <w:basedOn w:val="Normalny"/>
    <w:next w:val="Normalny"/>
    <w:link w:val="Nagwek8Znak"/>
    <w:uiPriority w:val="9"/>
    <w:qFormat/>
    <w:pPr>
      <w:numPr>
        <w:ilvl w:val="7"/>
        <w:numId w:val="1"/>
      </w:numPr>
      <w:spacing w:before="240" w:after="60" w:line="360" w:lineRule="auto"/>
      <w:outlineLvl w:val="7"/>
    </w:pPr>
    <w:rPr>
      <w:rFonts w:ascii="Arial" w:hAnsi="Arial"/>
      <w:i/>
      <w:lang w:val="x-none" w:eastAsia="x-none"/>
    </w:rPr>
  </w:style>
  <w:style w:type="paragraph" w:styleId="Nagwek9">
    <w:name w:val="heading 9"/>
    <w:basedOn w:val="Normalny"/>
    <w:next w:val="Normalny"/>
    <w:link w:val="Nagwek9Znak"/>
    <w:uiPriority w:val="9"/>
    <w:qFormat/>
    <w:pPr>
      <w:numPr>
        <w:ilvl w:val="8"/>
        <w:numId w:val="1"/>
      </w:numPr>
      <w:spacing w:before="240" w:after="60" w:line="360" w:lineRule="auto"/>
      <w:outlineLvl w:val="8"/>
    </w:pPr>
    <w:rPr>
      <w:rFonts w:ascii="Arial" w:hAnsi="Arial"/>
      <w:i/>
      <w:sz w:val="18"/>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Pr>
      <w:rFonts w:ascii="Calibri" w:hAnsi="Calibri"/>
      <w:b/>
      <w:sz w:val="24"/>
      <w:lang w:val="x-none" w:eastAsia="x-none"/>
    </w:rPr>
  </w:style>
  <w:style w:type="character" w:customStyle="1" w:styleId="Nagwek2Znak">
    <w:name w:val="Nagłówek 2 Znak"/>
    <w:link w:val="Nagwek2"/>
    <w:uiPriority w:val="99"/>
    <w:rPr>
      <w:rFonts w:ascii="Calibri" w:hAnsi="Calibri"/>
      <w:color w:val="000000"/>
      <w:sz w:val="22"/>
      <w:lang w:val="x-none" w:eastAsia="x-none"/>
    </w:rPr>
  </w:style>
  <w:style w:type="character" w:customStyle="1" w:styleId="Nagwek3Znak">
    <w:name w:val="Nagłówek 3 Znak"/>
    <w:link w:val="Nagwek3"/>
    <w:uiPriority w:val="99"/>
    <w:locked/>
    <w:rPr>
      <w:rFonts w:ascii="Calibri" w:hAnsi="Calibri"/>
      <w:b/>
      <w:i/>
      <w:szCs w:val="24"/>
      <w:lang w:val="x-none" w:eastAsia="en-US"/>
    </w:rPr>
  </w:style>
  <w:style w:type="character" w:customStyle="1" w:styleId="Nagwek4Znak">
    <w:name w:val="Nagłówek 4 Znak"/>
    <w:link w:val="Nagwek4"/>
    <w:uiPriority w:val="9"/>
    <w:rPr>
      <w:rFonts w:ascii="Calibri" w:eastAsia="Times New Roman" w:hAnsi="Calibri" w:cs="Times New Roman"/>
      <w:b/>
      <w:bCs/>
      <w:sz w:val="28"/>
      <w:szCs w:val="28"/>
    </w:rPr>
  </w:style>
  <w:style w:type="character" w:customStyle="1" w:styleId="Nagwek5Znak">
    <w:name w:val="Nagłówek 5 Znak"/>
    <w:link w:val="Nagwek5"/>
    <w:uiPriority w:val="9"/>
    <w:locked/>
    <w:rPr>
      <w:rFonts w:ascii="Calibri" w:hAnsi="Calibri" w:cs="Times New Roman"/>
      <w:sz w:val="22"/>
    </w:rPr>
  </w:style>
  <w:style w:type="character" w:customStyle="1" w:styleId="Nagwek6Znak">
    <w:name w:val="Nagłówek 6 Znak"/>
    <w:link w:val="Nagwek6"/>
    <w:uiPriority w:val="9"/>
    <w:rPr>
      <w:sz w:val="24"/>
      <w:lang w:val="x-none" w:eastAsia="x-none"/>
    </w:rPr>
  </w:style>
  <w:style w:type="character" w:customStyle="1" w:styleId="Nagwek7Znak">
    <w:name w:val="Nagłówek 7 Znak"/>
    <w:link w:val="Nagwek7"/>
    <w:uiPriority w:val="9"/>
    <w:rPr>
      <w:rFonts w:ascii="Arial" w:hAnsi="Arial"/>
      <w:lang w:val="x-none" w:eastAsia="x-none"/>
    </w:rPr>
  </w:style>
  <w:style w:type="character" w:customStyle="1" w:styleId="Nagwek8Znak">
    <w:name w:val="Nagłówek 8 Znak"/>
    <w:link w:val="Nagwek8"/>
    <w:uiPriority w:val="9"/>
    <w:rPr>
      <w:rFonts w:ascii="Arial" w:hAnsi="Arial"/>
      <w:i/>
      <w:lang w:val="x-none" w:eastAsia="x-none"/>
    </w:rPr>
  </w:style>
  <w:style w:type="character" w:customStyle="1" w:styleId="Nagwek9Znak">
    <w:name w:val="Nagłówek 9 Znak"/>
    <w:link w:val="Nagwek9"/>
    <w:uiPriority w:val="9"/>
    <w:rPr>
      <w:rFonts w:ascii="Arial" w:hAnsi="Arial"/>
      <w:i/>
      <w:sz w:val="18"/>
      <w:lang w:val="x-none" w:eastAsia="x-none"/>
    </w:rPr>
  </w:style>
  <w:style w:type="paragraph" w:styleId="Stopka">
    <w:name w:val="footer"/>
    <w:basedOn w:val="Normalny"/>
    <w:link w:val="StopkaZnak"/>
    <w:uiPriority w:val="99"/>
    <w:pPr>
      <w:tabs>
        <w:tab w:val="center" w:pos="4536"/>
        <w:tab w:val="right" w:pos="9072"/>
      </w:tabs>
    </w:pPr>
    <w:rPr>
      <w:lang w:val="x-none" w:eastAsia="x-none"/>
    </w:rPr>
  </w:style>
  <w:style w:type="character" w:customStyle="1" w:styleId="StopkaZnak">
    <w:name w:val="Stopka Znak"/>
    <w:link w:val="Stopka"/>
    <w:uiPriority w:val="99"/>
    <w:locked/>
    <w:rPr>
      <w:rFonts w:cs="Times New Roman"/>
    </w:rPr>
  </w:style>
  <w:style w:type="character" w:styleId="Numerstrony">
    <w:name w:val="page number"/>
    <w:uiPriority w:val="99"/>
    <w:rPr>
      <w:rFonts w:cs="Times New Roman"/>
    </w:rPr>
  </w:style>
  <w:style w:type="paragraph" w:styleId="Spistreci1">
    <w:name w:val="toc 1"/>
    <w:aliases w:val="SPIS TREŚCI"/>
    <w:basedOn w:val="Normalny"/>
    <w:next w:val="Normalny"/>
    <w:autoRedefine/>
    <w:uiPriority w:val="39"/>
    <w:rPr>
      <w:rFonts w:ascii="Calibri" w:hAnsi="Calibri"/>
      <w:b/>
      <w:bCs/>
      <w:caps/>
    </w:rPr>
  </w:style>
  <w:style w:type="paragraph" w:styleId="Spistreci2">
    <w:name w:val="toc 2"/>
    <w:basedOn w:val="Normalny"/>
    <w:next w:val="Normalny"/>
    <w:autoRedefine/>
    <w:uiPriority w:val="39"/>
    <w:pPr>
      <w:ind w:left="200"/>
    </w:pPr>
    <w:rPr>
      <w:rFonts w:ascii="Calibri" w:hAnsi="Calibri"/>
      <w:smallCaps/>
    </w:rPr>
  </w:style>
  <w:style w:type="paragraph" w:styleId="Spistreci3">
    <w:name w:val="toc 3"/>
    <w:basedOn w:val="Normalny"/>
    <w:next w:val="Normalny"/>
    <w:autoRedefine/>
    <w:uiPriority w:val="39"/>
    <w:pPr>
      <w:ind w:left="400"/>
    </w:pPr>
    <w:rPr>
      <w:rFonts w:ascii="Calibri" w:hAnsi="Calibri"/>
      <w:i/>
      <w:iCs/>
    </w:rPr>
  </w:style>
  <w:style w:type="paragraph" w:styleId="Spistreci4">
    <w:name w:val="toc 4"/>
    <w:basedOn w:val="Normalny"/>
    <w:next w:val="Normalny"/>
    <w:autoRedefine/>
    <w:uiPriority w:val="39"/>
    <w:pPr>
      <w:ind w:left="600"/>
    </w:pPr>
    <w:rPr>
      <w:rFonts w:ascii="Calibri" w:hAnsi="Calibri"/>
      <w:sz w:val="18"/>
      <w:szCs w:val="18"/>
    </w:rPr>
  </w:style>
  <w:style w:type="paragraph" w:styleId="Spistreci5">
    <w:name w:val="toc 5"/>
    <w:basedOn w:val="Normalny"/>
    <w:next w:val="Normalny"/>
    <w:autoRedefine/>
    <w:uiPriority w:val="39"/>
    <w:pPr>
      <w:ind w:left="800"/>
    </w:pPr>
    <w:rPr>
      <w:rFonts w:ascii="Calibri" w:hAnsi="Calibri"/>
      <w:sz w:val="18"/>
      <w:szCs w:val="18"/>
    </w:rPr>
  </w:style>
  <w:style w:type="paragraph" w:styleId="Spistreci6">
    <w:name w:val="toc 6"/>
    <w:basedOn w:val="Normalny"/>
    <w:next w:val="Normalny"/>
    <w:autoRedefine/>
    <w:uiPriority w:val="39"/>
    <w:pPr>
      <w:ind w:left="1000"/>
    </w:pPr>
    <w:rPr>
      <w:rFonts w:ascii="Calibri" w:hAnsi="Calibri"/>
      <w:sz w:val="18"/>
      <w:szCs w:val="18"/>
    </w:rPr>
  </w:style>
  <w:style w:type="paragraph" w:styleId="Spistreci7">
    <w:name w:val="toc 7"/>
    <w:basedOn w:val="Normalny"/>
    <w:next w:val="Normalny"/>
    <w:autoRedefine/>
    <w:uiPriority w:val="39"/>
    <w:pPr>
      <w:ind w:left="1200"/>
    </w:pPr>
    <w:rPr>
      <w:rFonts w:ascii="Calibri" w:hAnsi="Calibri"/>
      <w:sz w:val="18"/>
      <w:szCs w:val="18"/>
    </w:rPr>
  </w:style>
  <w:style w:type="paragraph" w:styleId="Spistreci8">
    <w:name w:val="toc 8"/>
    <w:basedOn w:val="Normalny"/>
    <w:next w:val="Normalny"/>
    <w:autoRedefine/>
    <w:uiPriority w:val="39"/>
    <w:pPr>
      <w:ind w:left="1400"/>
    </w:pPr>
    <w:rPr>
      <w:rFonts w:ascii="Calibri" w:hAnsi="Calibri"/>
      <w:sz w:val="18"/>
      <w:szCs w:val="18"/>
    </w:rPr>
  </w:style>
  <w:style w:type="paragraph" w:styleId="Spistreci9">
    <w:name w:val="toc 9"/>
    <w:basedOn w:val="Normalny"/>
    <w:next w:val="Normalny"/>
    <w:autoRedefine/>
    <w:uiPriority w:val="39"/>
    <w:pPr>
      <w:ind w:left="1600"/>
    </w:pPr>
    <w:rPr>
      <w:rFonts w:ascii="Calibri" w:hAnsi="Calibri"/>
      <w:sz w:val="18"/>
      <w:szCs w:val="18"/>
    </w:rPr>
  </w:style>
  <w:style w:type="character" w:styleId="Hipercze">
    <w:name w:val="Hyperlink"/>
    <w:uiPriority w:val="99"/>
    <w:rPr>
      <w:rFonts w:cs="Times New Roman"/>
      <w:color w:val="0000FF"/>
      <w:u w:val="single"/>
    </w:rPr>
  </w:style>
  <w:style w:type="paragraph" w:styleId="Tekstblokowy">
    <w:name w:val="Block Text"/>
    <w:basedOn w:val="Normalny"/>
    <w:uiPriority w:val="99"/>
    <w:pPr>
      <w:tabs>
        <w:tab w:val="right" w:pos="8789"/>
      </w:tabs>
      <w:ind w:left="1134" w:right="508" w:hanging="567"/>
    </w:pPr>
    <w:rPr>
      <w:sz w:val="24"/>
    </w:rPr>
  </w:style>
  <w:style w:type="paragraph" w:customStyle="1" w:styleId="styl0">
    <w:name w:val="styl0"/>
    <w:basedOn w:val="Normalny"/>
    <w:pPr>
      <w:tabs>
        <w:tab w:val="center" w:pos="4536"/>
        <w:tab w:val="right" w:pos="9072"/>
      </w:tabs>
    </w:pPr>
    <w:rPr>
      <w:sz w:val="24"/>
    </w:rPr>
  </w:style>
  <w:style w:type="paragraph" w:styleId="Nagwek">
    <w:name w:val="header"/>
    <w:basedOn w:val="Normalny"/>
    <w:link w:val="NagwekZnak"/>
    <w:uiPriority w:val="99"/>
    <w:pPr>
      <w:tabs>
        <w:tab w:val="center" w:pos="4536"/>
        <w:tab w:val="right" w:pos="9072"/>
      </w:tabs>
    </w:pPr>
    <w:rPr>
      <w:lang w:val="x-none" w:eastAsia="x-none"/>
    </w:rPr>
  </w:style>
  <w:style w:type="character" w:customStyle="1" w:styleId="NagwekZnak">
    <w:name w:val="Nagłówek Znak"/>
    <w:link w:val="Nagwek"/>
    <w:uiPriority w:val="99"/>
    <w:locked/>
    <w:rPr>
      <w:rFonts w:cs="Times New Roman"/>
    </w:rPr>
  </w:style>
  <w:style w:type="paragraph" w:styleId="Tekstpodstawowywcity">
    <w:name w:val="Body Text Indent"/>
    <w:basedOn w:val="Normalny"/>
    <w:link w:val="TekstpodstawowywcityZnak"/>
    <w:uiPriority w:val="99"/>
    <w:pPr>
      <w:ind w:left="709"/>
    </w:pPr>
    <w:rPr>
      <w:sz w:val="24"/>
    </w:rPr>
  </w:style>
  <w:style w:type="character" w:customStyle="1" w:styleId="TekstpodstawowywcityZnak">
    <w:name w:val="Tekst podstawowy wcięty Znak"/>
    <w:basedOn w:val="Domylnaczcionkaakapitu"/>
    <w:link w:val="Tekstpodstawowywcity"/>
    <w:uiPriority w:val="99"/>
    <w:semiHidden/>
  </w:style>
  <w:style w:type="paragraph" w:styleId="Tekstprzypisudolnego">
    <w:name w:val="footnote text"/>
    <w:basedOn w:val="Normalny"/>
    <w:link w:val="TekstprzypisudolnegoZnak"/>
    <w:uiPriority w:val="99"/>
    <w:semiHidden/>
  </w:style>
  <w:style w:type="character" w:customStyle="1" w:styleId="TekstprzypisudolnegoZnak">
    <w:name w:val="Tekst przypisu dolnego Znak"/>
    <w:basedOn w:val="Domylnaczcionkaakapitu"/>
    <w:link w:val="Tekstprzypisudolnego"/>
    <w:uiPriority w:val="99"/>
    <w:semiHidden/>
  </w:style>
  <w:style w:type="character" w:styleId="Odwoanieprzypisudolnego">
    <w:name w:val="footnote reference"/>
    <w:uiPriority w:val="99"/>
    <w:semiHidden/>
    <w:rPr>
      <w:rFonts w:cs="Times New Roman"/>
      <w:vertAlign w:val="superscript"/>
    </w:rPr>
  </w:style>
  <w:style w:type="character" w:styleId="UyteHipercze">
    <w:name w:val="FollowedHyperlink"/>
    <w:uiPriority w:val="99"/>
    <w:rPr>
      <w:rFonts w:cs="Times New Roman"/>
      <w:color w:val="800080"/>
      <w:u w:val="single"/>
    </w:rPr>
  </w:style>
  <w:style w:type="paragraph" w:styleId="Tekstpodstawowy">
    <w:name w:val="Body Text"/>
    <w:basedOn w:val="Normalny"/>
    <w:link w:val="TekstpodstawowyZnak"/>
    <w:uiPriority w:val="99"/>
    <w:rPr>
      <w:sz w:val="28"/>
      <w:szCs w:val="24"/>
      <w:lang w:eastAsia="en-US"/>
    </w:rPr>
  </w:style>
  <w:style w:type="character" w:customStyle="1" w:styleId="TekstpodstawowyZnak">
    <w:name w:val="Tekst podstawowy Znak"/>
    <w:basedOn w:val="Domylnaczcionkaakapitu"/>
    <w:link w:val="Tekstpodstawowy"/>
    <w:uiPriority w:val="99"/>
    <w:semiHidden/>
  </w:style>
  <w:style w:type="paragraph" w:styleId="Tekstpodstawowy2">
    <w:name w:val="Body Text 2"/>
    <w:basedOn w:val="Normalny"/>
    <w:link w:val="Tekstpodstawowy2Znak"/>
    <w:uiPriority w:val="99"/>
    <w:pPr>
      <w:spacing w:line="360" w:lineRule="auto"/>
      <w:ind w:right="-110"/>
    </w:pPr>
    <w:rPr>
      <w:sz w:val="24"/>
      <w:szCs w:val="24"/>
      <w:lang w:eastAsia="en-US"/>
    </w:rPr>
  </w:style>
  <w:style w:type="character" w:customStyle="1" w:styleId="Tekstpodstawowy2Znak">
    <w:name w:val="Tekst podstawowy 2 Znak"/>
    <w:basedOn w:val="Domylnaczcionkaakapitu"/>
    <w:link w:val="Tekstpodstawowy2"/>
    <w:uiPriority w:val="99"/>
    <w:semiHidden/>
  </w:style>
  <w:style w:type="paragraph" w:styleId="Tekstpodstawowywcity2">
    <w:name w:val="Body Text Indent 2"/>
    <w:basedOn w:val="Normalny"/>
    <w:link w:val="Tekstpodstawowywcity2Znak"/>
    <w:uiPriority w:val="99"/>
    <w:pPr>
      <w:tabs>
        <w:tab w:val="left" w:pos="8222"/>
      </w:tabs>
      <w:ind w:left="-567"/>
    </w:pPr>
    <w:rPr>
      <w:sz w:val="22"/>
    </w:rPr>
  </w:style>
  <w:style w:type="character" w:customStyle="1" w:styleId="Tekstpodstawowywcity2Znak">
    <w:name w:val="Tekst podstawowy wcięty 2 Znak"/>
    <w:basedOn w:val="Domylnaczcionkaakapitu"/>
    <w:link w:val="Tekstpodstawowywcity2"/>
    <w:uiPriority w:val="99"/>
    <w:semiHidden/>
  </w:style>
  <w:style w:type="paragraph" w:styleId="Tekstpodstawowywcity3">
    <w:name w:val="Body Text Indent 3"/>
    <w:basedOn w:val="Normalny"/>
    <w:link w:val="Tekstpodstawowywcity3Znak"/>
    <w:uiPriority w:val="99"/>
    <w:pPr>
      <w:tabs>
        <w:tab w:val="left" w:pos="8222"/>
      </w:tabs>
      <w:ind w:left="284"/>
    </w:pPr>
    <w:rPr>
      <w:sz w:val="16"/>
      <w:szCs w:val="16"/>
      <w:lang w:val="x-none" w:eastAsia="x-none"/>
    </w:rPr>
  </w:style>
  <w:style w:type="character" w:customStyle="1" w:styleId="Tekstpodstawowywcity3Znak">
    <w:name w:val="Tekst podstawowy wcięty 3 Znak"/>
    <w:link w:val="Tekstpodstawowywcity3"/>
    <w:uiPriority w:val="99"/>
    <w:semiHidden/>
    <w:rPr>
      <w:sz w:val="16"/>
      <w:szCs w:val="16"/>
    </w:rPr>
  </w:style>
  <w:style w:type="paragraph" w:styleId="Tekstpodstawowy3">
    <w:name w:val="Body Text 3"/>
    <w:basedOn w:val="Normalny"/>
    <w:link w:val="Tekstpodstawowy3Znak"/>
    <w:uiPriority w:val="99"/>
    <w:rPr>
      <w:sz w:val="16"/>
      <w:szCs w:val="16"/>
      <w:lang w:val="x-none" w:eastAsia="x-none"/>
    </w:rPr>
  </w:style>
  <w:style w:type="character" w:customStyle="1" w:styleId="Tekstpodstawowy3Znak">
    <w:name w:val="Tekst podstawowy 3 Znak"/>
    <w:link w:val="Tekstpodstawowy3"/>
    <w:uiPriority w:val="99"/>
    <w:semiHidden/>
    <w:rPr>
      <w:sz w:val="16"/>
      <w:szCs w:val="16"/>
    </w:rPr>
  </w:style>
  <w:style w:type="paragraph" w:styleId="Akapitzlist">
    <w:name w:val="List Paragraph"/>
    <w:aliases w:val="Nag 1,Tytuł_procedury"/>
    <w:basedOn w:val="Normalny"/>
    <w:link w:val="AkapitzlistZnak"/>
    <w:uiPriority w:val="34"/>
    <w:qFormat/>
    <w:pPr>
      <w:ind w:left="720"/>
      <w:contextualSpacing/>
    </w:pPr>
  </w:style>
  <w:style w:type="paragraph" w:styleId="Nagwekspisutreci">
    <w:name w:val="TOC Heading"/>
    <w:basedOn w:val="Nagwek1"/>
    <w:next w:val="Normalny"/>
    <w:uiPriority w:val="39"/>
    <w:qFormat/>
    <w:pPr>
      <w:keepLines/>
      <w:numPr>
        <w:numId w:val="0"/>
      </w:numPr>
      <w:spacing w:before="480" w:after="0"/>
      <w:jc w:val="left"/>
      <w:outlineLvl w:val="9"/>
    </w:pPr>
    <w:rPr>
      <w:rFonts w:ascii="Cambria" w:hAnsi="Cambria"/>
      <w:bCs/>
      <w:color w:val="365F91"/>
      <w:sz w:val="28"/>
      <w:szCs w:val="28"/>
      <w:lang w:eastAsia="en-US"/>
    </w:rPr>
  </w:style>
  <w:style w:type="paragraph" w:styleId="Tekstdymka">
    <w:name w:val="Balloon Text"/>
    <w:basedOn w:val="Normalny"/>
    <w:link w:val="TekstdymkaZnak"/>
    <w:uiPriority w:val="99"/>
    <w:rPr>
      <w:rFonts w:ascii="Tahoma" w:hAnsi="Tahoma"/>
      <w:sz w:val="16"/>
      <w:szCs w:val="16"/>
      <w:lang w:val="x-none" w:eastAsia="x-none"/>
    </w:rPr>
  </w:style>
  <w:style w:type="character" w:customStyle="1" w:styleId="TekstdymkaZnak">
    <w:name w:val="Tekst dymka Znak"/>
    <w:link w:val="Tekstdymka"/>
    <w:uiPriority w:val="99"/>
    <w:locked/>
    <w:rPr>
      <w:rFonts w:ascii="Tahoma" w:hAnsi="Tahoma" w:cs="Tahoma"/>
      <w:sz w:val="16"/>
      <w:szCs w:val="16"/>
    </w:rPr>
  </w:style>
  <w:style w:type="character" w:styleId="Odwoaniedokomentarza">
    <w:name w:val="annotation reference"/>
    <w:uiPriority w:val="99"/>
    <w:rPr>
      <w:rFonts w:cs="Times New Roman"/>
      <w:sz w:val="16"/>
      <w:szCs w:val="16"/>
    </w:rPr>
  </w:style>
  <w:style w:type="paragraph" w:styleId="Tekstkomentarza">
    <w:name w:val="annotation text"/>
    <w:basedOn w:val="Normalny"/>
    <w:link w:val="TekstkomentarzaZnak"/>
    <w:uiPriority w:val="99"/>
    <w:rPr>
      <w:lang w:val="x-none" w:eastAsia="x-none"/>
    </w:rPr>
  </w:style>
  <w:style w:type="character" w:customStyle="1" w:styleId="TekstkomentarzaZnak">
    <w:name w:val="Tekst komentarza Znak"/>
    <w:link w:val="Tekstkomentarza"/>
    <w:uiPriority w:val="99"/>
    <w:locked/>
    <w:rPr>
      <w:rFonts w:cs="Times New Roman"/>
    </w:rPr>
  </w:style>
  <w:style w:type="paragraph" w:styleId="Tematkomentarza">
    <w:name w:val="annotation subject"/>
    <w:basedOn w:val="Tekstkomentarza"/>
    <w:next w:val="Tekstkomentarza"/>
    <w:link w:val="TematkomentarzaZnak"/>
    <w:uiPriority w:val="99"/>
    <w:rPr>
      <w:b/>
      <w:bCs/>
    </w:rPr>
  </w:style>
  <w:style w:type="character" w:customStyle="1" w:styleId="TematkomentarzaZnak">
    <w:name w:val="Temat komentarza Znak"/>
    <w:link w:val="Tematkomentarza"/>
    <w:uiPriority w:val="99"/>
    <w:locked/>
    <w:rPr>
      <w:rFonts w:cs="Times New Roman"/>
      <w:b/>
      <w:bCs/>
    </w:rPr>
  </w:style>
  <w:style w:type="paragraph" w:styleId="Bezodstpw">
    <w:name w:val="No Spacing"/>
    <w:link w:val="BezodstpwZnak"/>
    <w:uiPriority w:val="1"/>
    <w:qFormat/>
    <w:pPr>
      <w:spacing w:before="120" w:after="120"/>
      <w:ind w:left="714" w:hanging="357"/>
      <w:jc w:val="both"/>
    </w:pPr>
    <w:rPr>
      <w:rFonts w:ascii="Calibri" w:hAnsi="Calibri"/>
      <w:sz w:val="22"/>
      <w:szCs w:val="22"/>
      <w:lang w:eastAsia="en-US"/>
    </w:rPr>
  </w:style>
  <w:style w:type="character" w:customStyle="1" w:styleId="BezodstpwZnak">
    <w:name w:val="Bez odstępów Znak"/>
    <w:link w:val="Bezodstpw"/>
    <w:uiPriority w:val="1"/>
    <w:locked/>
    <w:rPr>
      <w:rFonts w:ascii="Calibri" w:hAnsi="Calibri"/>
      <w:sz w:val="22"/>
      <w:szCs w:val="22"/>
      <w:lang w:val="pl-PL" w:eastAsia="en-US" w:bidi="ar-SA"/>
    </w:rPr>
  </w:style>
  <w:style w:type="paragraph" w:customStyle="1" w:styleId="Wylicza">
    <w:name w:val="Wylicz a"/>
    <w:basedOn w:val="Tekstpodstawowy"/>
    <w:autoRedefine/>
    <w:pPr>
      <w:numPr>
        <w:ilvl w:val="1"/>
        <w:numId w:val="2"/>
      </w:numPr>
    </w:pPr>
    <w:rPr>
      <w:rFonts w:ascii="Arial" w:hAnsi="Arial"/>
      <w:bCs/>
      <w:sz w:val="24"/>
      <w:szCs w:val="20"/>
      <w:lang w:eastAsia="pl-PL"/>
    </w:rPr>
  </w:style>
  <w:style w:type="paragraph" w:customStyle="1" w:styleId="Wylicz1">
    <w:name w:val="Wylicz 1"/>
    <w:basedOn w:val="Normalny"/>
    <w:autoRedefine/>
    <w:pPr>
      <w:numPr>
        <w:numId w:val="5"/>
      </w:numPr>
      <w:spacing w:after="60" w:line="276" w:lineRule="auto"/>
    </w:pPr>
    <w:rPr>
      <w:rFonts w:ascii="Calibri" w:hAnsi="Calibri"/>
      <w:sz w:val="22"/>
      <w:szCs w:val="22"/>
      <w:lang w:eastAsia="en-US"/>
    </w:rPr>
  </w:style>
  <w:style w:type="paragraph" w:customStyle="1" w:styleId="1Wylicza">
    <w:name w:val="1 Wylicz a)"/>
    <w:basedOn w:val="Wylicza"/>
  </w:style>
  <w:style w:type="paragraph" w:customStyle="1" w:styleId="akapit1">
    <w:name w:val="akapit_1"/>
    <w:basedOn w:val="Normalny"/>
    <w:uiPriority w:val="99"/>
    <w:pPr>
      <w:tabs>
        <w:tab w:val="right" w:leader="dot" w:pos="8931"/>
      </w:tabs>
      <w:spacing w:line="480" w:lineRule="atLeast"/>
      <w:ind w:left="567" w:firstLine="567"/>
    </w:pPr>
    <w:rPr>
      <w:rFonts w:ascii="Arial" w:hAnsi="Arial" w:cs="Arial"/>
      <w:sz w:val="24"/>
      <w:szCs w:val="24"/>
    </w:rPr>
  </w:style>
  <w:style w:type="paragraph" w:customStyle="1" w:styleId="akap1">
    <w:name w:val="akap1"/>
    <w:basedOn w:val="Normalny"/>
    <w:pPr>
      <w:tabs>
        <w:tab w:val="right" w:leader="dot" w:pos="8931"/>
      </w:tabs>
      <w:spacing w:line="480" w:lineRule="auto"/>
      <w:ind w:left="567" w:hanging="567"/>
    </w:pPr>
    <w:rPr>
      <w:rFonts w:ascii="Arial" w:hAnsi="Arial" w:cs="Arial"/>
      <w:sz w:val="24"/>
      <w:szCs w:val="24"/>
    </w:rPr>
  </w:style>
  <w:style w:type="paragraph" w:customStyle="1" w:styleId="Akapitzlist1">
    <w:name w:val="Akapit z listą1"/>
    <w:basedOn w:val="Normalny"/>
    <w:pPr>
      <w:spacing w:after="200" w:line="276" w:lineRule="auto"/>
      <w:ind w:left="720"/>
    </w:pPr>
    <w:rPr>
      <w:rFonts w:ascii="Calibri" w:hAnsi="Calibri" w:cs="Calibri"/>
      <w:sz w:val="22"/>
      <w:szCs w:val="22"/>
      <w:lang w:eastAsia="en-US"/>
    </w:rPr>
  </w:style>
  <w:style w:type="paragraph" w:styleId="Indeks1">
    <w:name w:val="index 1"/>
    <w:basedOn w:val="Normalny"/>
    <w:next w:val="Normalny"/>
    <w:autoRedefine/>
    <w:uiPriority w:val="99"/>
    <w:pPr>
      <w:numPr>
        <w:numId w:val="3"/>
      </w:numPr>
      <w:spacing w:before="100" w:beforeAutospacing="1" w:after="100" w:afterAutospacing="1"/>
    </w:pPr>
    <w:rPr>
      <w:rFonts w:ascii="Verdana" w:hAnsi="Verdana"/>
      <w:bCs/>
      <w:iCs/>
    </w:rPr>
  </w:style>
  <w:style w:type="paragraph" w:customStyle="1" w:styleId="Akapitzlist2">
    <w:name w:val="Akapit z listą2"/>
    <w:basedOn w:val="Normalny"/>
    <w:pPr>
      <w:spacing w:after="200" w:line="276" w:lineRule="auto"/>
      <w:ind w:left="720"/>
    </w:pPr>
    <w:rPr>
      <w:rFonts w:ascii="Calibri" w:hAnsi="Calibri" w:cs="Calibri"/>
      <w:sz w:val="22"/>
      <w:szCs w:val="22"/>
      <w:lang w:eastAsia="en-US"/>
    </w:rPr>
  </w:style>
  <w:style w:type="paragraph" w:customStyle="1" w:styleId="ppunkt1">
    <w:name w:val="p_punkt_1"/>
    <w:basedOn w:val="Normalny"/>
    <w:pPr>
      <w:spacing w:line="360" w:lineRule="atLeast"/>
      <w:ind w:left="1135" w:hanging="568"/>
    </w:pPr>
    <w:rPr>
      <w:sz w:val="26"/>
      <w:u w:val="single"/>
    </w:rPr>
  </w:style>
  <w:style w:type="paragraph" w:customStyle="1" w:styleId="mylniki">
    <w:name w:val="myślniki"/>
    <w:basedOn w:val="Normalny"/>
    <w:link w:val="mylnikiZnak"/>
    <w:qFormat/>
    <w:pPr>
      <w:numPr>
        <w:numId w:val="6"/>
      </w:numPr>
      <w:spacing w:before="0" w:after="0"/>
    </w:pPr>
    <w:rPr>
      <w:rFonts w:ascii="Calibri" w:hAnsi="Calibri"/>
      <w:color w:val="000000"/>
      <w:sz w:val="22"/>
      <w:szCs w:val="22"/>
      <w:lang w:val="x-none" w:eastAsia="x-none"/>
    </w:rPr>
  </w:style>
  <w:style w:type="character" w:customStyle="1" w:styleId="mylnikiZnak">
    <w:name w:val="myślniki Znak"/>
    <w:link w:val="mylniki"/>
    <w:locked/>
    <w:rPr>
      <w:rFonts w:ascii="Calibri" w:hAnsi="Calibri"/>
      <w:color w:val="000000"/>
      <w:sz w:val="22"/>
      <w:szCs w:val="22"/>
      <w:lang w:val="x-none" w:eastAsia="x-none"/>
    </w:rPr>
  </w:style>
  <w:style w:type="character" w:styleId="Tekstzastpczy">
    <w:name w:val="Placeholder Text"/>
    <w:uiPriority w:val="99"/>
    <w:semiHidden/>
    <w:rPr>
      <w:rFonts w:cs="Times New Roman"/>
      <w:color w:val="808080"/>
    </w:rPr>
  </w:style>
  <w:style w:type="paragraph" w:customStyle="1" w:styleId="literki">
    <w:name w:val="literki"/>
    <w:basedOn w:val="mylniki"/>
    <w:link w:val="literkiZnak"/>
    <w:qFormat/>
    <w:pPr>
      <w:numPr>
        <w:numId w:val="4"/>
      </w:numPr>
      <w:ind w:left="1434"/>
    </w:pPr>
  </w:style>
  <w:style w:type="character" w:customStyle="1" w:styleId="literkiZnak">
    <w:name w:val="literki Znak"/>
    <w:basedOn w:val="mylnikiZnak"/>
    <w:link w:val="literki"/>
    <w:locked/>
    <w:rPr>
      <w:rFonts w:ascii="Calibri" w:hAnsi="Calibri"/>
      <w:color w:val="000000"/>
      <w:sz w:val="22"/>
      <w:szCs w:val="22"/>
      <w:lang w:val="x-none" w:eastAsia="x-none"/>
    </w:rPr>
  </w:style>
  <w:style w:type="paragraph" w:customStyle="1" w:styleId="bezpunkw">
    <w:name w:val="bez punków"/>
    <w:basedOn w:val="Normalny"/>
    <w:link w:val="bezpunkwZnak"/>
    <w:qFormat/>
    <w:pPr>
      <w:ind w:left="0" w:firstLine="426"/>
    </w:pPr>
    <w:rPr>
      <w:rFonts w:ascii="Calibri" w:hAnsi="Calibri"/>
      <w:sz w:val="22"/>
      <w:szCs w:val="22"/>
      <w:lang w:val="x-none" w:eastAsia="x-none"/>
    </w:rPr>
  </w:style>
  <w:style w:type="character" w:customStyle="1" w:styleId="bezpunkwZnak">
    <w:name w:val="bez punków Znak"/>
    <w:link w:val="bezpunkw"/>
    <w:locked/>
    <w:rPr>
      <w:rFonts w:ascii="Calibri" w:hAnsi="Calibri" w:cs="Times New Roman"/>
      <w:sz w:val="22"/>
      <w:szCs w:val="22"/>
    </w:rPr>
  </w:style>
  <w:style w:type="paragraph" w:customStyle="1" w:styleId="Zanag1">
    <w:name w:val="Zał nagł1"/>
    <w:basedOn w:val="Akapitzlist"/>
    <w:qFormat/>
    <w:pPr>
      <w:widowControl w:val="0"/>
      <w:pBdr>
        <w:bottom w:val="dashSmallGap" w:sz="4" w:space="1" w:color="1F497D"/>
      </w:pBdr>
      <w:ind w:left="0" w:firstLine="567"/>
      <w:jc w:val="right"/>
    </w:pPr>
    <w:rPr>
      <w:rFonts w:ascii="Arial" w:eastAsia="Calibri" w:hAnsi="Arial" w:cs="Arial"/>
      <w:noProof/>
      <w:sz w:val="22"/>
      <w:szCs w:val="52"/>
      <w:lang w:eastAsia="en-US"/>
    </w:rPr>
  </w:style>
  <w:style w:type="paragraph" w:customStyle="1" w:styleId="Zanag2">
    <w:name w:val="Zał nagł2"/>
    <w:basedOn w:val="Normalny"/>
    <w:qFormat/>
    <w:pPr>
      <w:keepNext/>
      <w:keepLines/>
      <w:shd w:val="clear" w:color="auto" w:fill="A6A6A6"/>
      <w:spacing w:before="0" w:after="0"/>
      <w:ind w:left="0" w:firstLine="0"/>
      <w:contextualSpacing/>
      <w:jc w:val="center"/>
    </w:pPr>
    <w:rPr>
      <w:rFonts w:ascii="Arial" w:eastAsia="Calibri" w:hAnsi="Arial" w:cs="Arial"/>
      <w:b/>
      <w:caps/>
      <w:sz w:val="28"/>
      <w:szCs w:val="24"/>
    </w:rPr>
  </w:style>
  <w:style w:type="paragraph" w:styleId="Tytu">
    <w:name w:val="Title"/>
    <w:basedOn w:val="Normalny"/>
    <w:link w:val="TytuZnak"/>
    <w:qFormat/>
    <w:pPr>
      <w:autoSpaceDE w:val="0"/>
      <w:autoSpaceDN w:val="0"/>
      <w:spacing w:before="0" w:after="0"/>
      <w:ind w:left="0" w:firstLine="0"/>
      <w:jc w:val="center"/>
    </w:pPr>
    <w:rPr>
      <w:b/>
      <w:bCs/>
      <w:sz w:val="40"/>
      <w:szCs w:val="40"/>
      <w:lang w:val="x-none" w:eastAsia="x-none"/>
    </w:rPr>
  </w:style>
  <w:style w:type="character" w:customStyle="1" w:styleId="TytuZnak">
    <w:name w:val="Tytuł Znak"/>
    <w:link w:val="Tytu"/>
    <w:rPr>
      <w:b/>
      <w:bCs/>
      <w:sz w:val="40"/>
      <w:szCs w:val="40"/>
    </w:rPr>
  </w:style>
  <w:style w:type="paragraph" w:customStyle="1" w:styleId="Styl1">
    <w:name w:val="Styl1"/>
    <w:basedOn w:val="Normalny"/>
    <w:link w:val="Styl1Znak"/>
    <w:uiPriority w:val="99"/>
    <w:qFormat/>
    <w:pPr>
      <w:widowControl w:val="0"/>
      <w:numPr>
        <w:numId w:val="7"/>
      </w:numPr>
      <w:adjustRightInd w:val="0"/>
      <w:ind w:left="357" w:hanging="357"/>
      <w:textAlignment w:val="baseline"/>
    </w:pPr>
    <w:rPr>
      <w:rFonts w:ascii="Calibri" w:hAnsi="Calibri"/>
      <w:b/>
      <w:sz w:val="22"/>
      <w:szCs w:val="22"/>
      <w:lang w:val="x-none" w:eastAsia="x-none"/>
    </w:rPr>
  </w:style>
  <w:style w:type="paragraph" w:customStyle="1" w:styleId="Styl2">
    <w:name w:val="Styl2"/>
    <w:basedOn w:val="Normalny"/>
    <w:link w:val="Styl2Znak"/>
    <w:qFormat/>
    <w:pPr>
      <w:widowControl w:val="0"/>
      <w:adjustRightInd w:val="0"/>
      <w:spacing w:before="60" w:after="60"/>
      <w:ind w:left="0" w:firstLine="0"/>
      <w:textAlignment w:val="baseline"/>
    </w:pPr>
    <w:rPr>
      <w:rFonts w:ascii="Calibri" w:hAnsi="Calibri"/>
      <w:bCs/>
      <w:sz w:val="22"/>
      <w:szCs w:val="22"/>
      <w:lang w:val="x-none" w:eastAsia="x-none"/>
    </w:rPr>
  </w:style>
  <w:style w:type="character" w:customStyle="1" w:styleId="Styl1Znak">
    <w:name w:val="Styl1 Znak"/>
    <w:link w:val="Styl1"/>
    <w:uiPriority w:val="99"/>
    <w:rPr>
      <w:rFonts w:ascii="Calibri" w:hAnsi="Calibri"/>
      <w:b/>
      <w:sz w:val="22"/>
      <w:szCs w:val="22"/>
      <w:lang w:val="x-none" w:eastAsia="x-none"/>
    </w:rPr>
  </w:style>
  <w:style w:type="character" w:customStyle="1" w:styleId="Styl2Znak">
    <w:name w:val="Styl2 Znak"/>
    <w:link w:val="Styl2"/>
    <w:rPr>
      <w:rFonts w:ascii="Calibri" w:hAnsi="Calibri"/>
      <w:bCs/>
      <w:sz w:val="22"/>
      <w:szCs w:val="22"/>
      <w:lang w:val="x-none" w:eastAsia="x-none"/>
    </w:rPr>
  </w:style>
  <w:style w:type="paragraph" w:customStyle="1" w:styleId="Styl4">
    <w:name w:val="Styl4"/>
    <w:basedOn w:val="Normalny"/>
    <w:link w:val="Styl4Znak"/>
    <w:autoRedefine/>
    <w:qFormat/>
    <w:pPr>
      <w:widowControl w:val="0"/>
      <w:adjustRightInd w:val="0"/>
      <w:ind w:left="708" w:firstLine="0"/>
      <w:textAlignment w:val="baseline"/>
    </w:pPr>
    <w:rPr>
      <w:rFonts w:ascii="Calibri" w:hAnsi="Calibri"/>
      <w:bCs/>
      <w:lang w:val="x-none" w:eastAsia="x-none"/>
    </w:rPr>
  </w:style>
  <w:style w:type="character" w:customStyle="1" w:styleId="Styl4Znak">
    <w:name w:val="Styl4 Znak"/>
    <w:link w:val="Styl4"/>
    <w:rPr>
      <w:rFonts w:ascii="Calibri" w:hAnsi="Calibri" w:cs="Arial"/>
      <w:bCs/>
    </w:rPr>
  </w:style>
  <w:style w:type="paragraph" w:customStyle="1" w:styleId="Styl7">
    <w:name w:val="Styl7"/>
    <w:basedOn w:val="Normalny"/>
    <w:link w:val="Styl7Znak"/>
    <w:qFormat/>
    <w:pPr>
      <w:widowControl w:val="0"/>
      <w:adjustRightInd w:val="0"/>
      <w:spacing w:before="60" w:after="60"/>
      <w:ind w:left="708" w:firstLine="348"/>
      <w:textAlignment w:val="baseline"/>
    </w:pPr>
    <w:rPr>
      <w:rFonts w:ascii="Calibri" w:hAnsi="Calibri"/>
      <w:bCs/>
      <w:lang w:val="x-none" w:eastAsia="x-none"/>
    </w:rPr>
  </w:style>
  <w:style w:type="character" w:customStyle="1" w:styleId="Styl7Znak">
    <w:name w:val="Styl7 Znak"/>
    <w:link w:val="Styl7"/>
    <w:rPr>
      <w:rFonts w:ascii="Calibri" w:hAnsi="Calibri" w:cs="Arial"/>
      <w:bCs/>
    </w:rPr>
  </w:style>
  <w:style w:type="paragraph" w:customStyle="1" w:styleId="Recitals">
    <w:name w:val="Recitals"/>
    <w:basedOn w:val="Normalny"/>
    <w:pPr>
      <w:numPr>
        <w:numId w:val="9"/>
      </w:numPr>
      <w:spacing w:before="0" w:after="140" w:line="290" w:lineRule="auto"/>
    </w:pPr>
    <w:rPr>
      <w:rFonts w:ascii="Arial" w:hAnsi="Arial"/>
      <w:kern w:val="20"/>
      <w:szCs w:val="24"/>
      <w:lang w:eastAsia="en-US"/>
    </w:rPr>
  </w:style>
  <w:style w:type="table" w:styleId="Tabela-Siatka">
    <w:name w:val="Table Grid"/>
    <w:basedOn w:val="Standardowy"/>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Znum2">
    <w:name w:val="KZnum2"/>
    <w:basedOn w:val="Normalny"/>
    <w:uiPriority w:val="99"/>
    <w:rsid w:val="003847EE"/>
    <w:pPr>
      <w:tabs>
        <w:tab w:val="left" w:pos="567"/>
      </w:tabs>
      <w:spacing w:after="0"/>
      <w:ind w:left="0" w:firstLine="0"/>
      <w:contextualSpacing/>
      <w:jc w:val="left"/>
    </w:pPr>
    <w:rPr>
      <w:rFonts w:ascii="Arial" w:eastAsia="Calibri" w:hAnsi="Arial" w:cs="Arial"/>
      <w:noProof/>
      <w:sz w:val="22"/>
      <w:szCs w:val="24"/>
    </w:rPr>
  </w:style>
  <w:style w:type="paragraph" w:styleId="Tekstprzypisukocowego">
    <w:name w:val="endnote text"/>
    <w:basedOn w:val="Normalny"/>
    <w:link w:val="TekstprzypisukocowegoZnak"/>
    <w:rsid w:val="00F85C68"/>
    <w:pPr>
      <w:spacing w:before="0" w:after="0"/>
    </w:pPr>
  </w:style>
  <w:style w:type="character" w:customStyle="1" w:styleId="TekstprzypisukocowegoZnak">
    <w:name w:val="Tekst przypisu końcowego Znak"/>
    <w:basedOn w:val="Domylnaczcionkaakapitu"/>
    <w:link w:val="Tekstprzypisukocowego"/>
    <w:rsid w:val="00F85C68"/>
  </w:style>
  <w:style w:type="character" w:styleId="Odwoanieprzypisukocowego">
    <w:name w:val="endnote reference"/>
    <w:basedOn w:val="Domylnaczcionkaakapitu"/>
    <w:rsid w:val="00F85C68"/>
    <w:rPr>
      <w:vertAlign w:val="superscript"/>
    </w:rPr>
  </w:style>
  <w:style w:type="paragraph" w:customStyle="1" w:styleId="Styl3">
    <w:name w:val="Styl3"/>
    <w:basedOn w:val="Nagwek4"/>
    <w:qFormat/>
    <w:rsid w:val="00F12ADA"/>
    <w:pPr>
      <w:numPr>
        <w:numId w:val="15"/>
      </w:numPr>
    </w:pPr>
    <w:rPr>
      <w:b w:val="0"/>
      <w:bCs w:val="0"/>
      <w:color w:val="000000"/>
      <w:sz w:val="22"/>
      <w:lang w:val="pl-PL" w:eastAsia="pl-PL"/>
    </w:rPr>
  </w:style>
  <w:style w:type="paragraph" w:styleId="Poprawka">
    <w:name w:val="Revision"/>
    <w:hidden/>
    <w:uiPriority w:val="99"/>
    <w:semiHidden/>
    <w:rsid w:val="00C17207"/>
  </w:style>
  <w:style w:type="character" w:styleId="Uwydatnienie">
    <w:name w:val="Emphasis"/>
    <w:basedOn w:val="Domylnaczcionkaakapitu"/>
    <w:qFormat/>
    <w:rsid w:val="00AD7A1D"/>
    <w:rPr>
      <w:i/>
      <w:iCs/>
    </w:rPr>
  </w:style>
  <w:style w:type="character" w:customStyle="1" w:styleId="AkapitzlistZnak">
    <w:name w:val="Akapit z listą Znak"/>
    <w:aliases w:val="Nag 1 Znak,Tytuł_procedury Znak"/>
    <w:link w:val="Akapitzlist"/>
    <w:uiPriority w:val="34"/>
    <w:locked/>
    <w:rsid w:val="00F643C2"/>
  </w:style>
  <w:style w:type="character" w:styleId="Nierozpoznanawzmianka">
    <w:name w:val="Unresolved Mention"/>
    <w:basedOn w:val="Domylnaczcionkaakapitu"/>
    <w:uiPriority w:val="99"/>
    <w:semiHidden/>
    <w:unhideWhenUsed/>
    <w:rsid w:val="006E1A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3035734">
      <w:bodyDiv w:val="1"/>
      <w:marLeft w:val="0"/>
      <w:marRight w:val="0"/>
      <w:marTop w:val="0"/>
      <w:marBottom w:val="0"/>
      <w:divBdr>
        <w:top w:val="none" w:sz="0" w:space="0" w:color="auto"/>
        <w:left w:val="none" w:sz="0" w:space="0" w:color="auto"/>
        <w:bottom w:val="none" w:sz="0" w:space="0" w:color="auto"/>
        <w:right w:val="none" w:sz="0" w:space="0" w:color="auto"/>
      </w:divBdr>
    </w:div>
    <w:div w:id="944658916">
      <w:bodyDiv w:val="1"/>
      <w:marLeft w:val="0"/>
      <w:marRight w:val="0"/>
      <w:marTop w:val="0"/>
      <w:marBottom w:val="0"/>
      <w:divBdr>
        <w:top w:val="none" w:sz="0" w:space="0" w:color="auto"/>
        <w:left w:val="none" w:sz="0" w:space="0" w:color="auto"/>
        <w:bottom w:val="none" w:sz="0" w:space="0" w:color="auto"/>
        <w:right w:val="none" w:sz="0" w:space="0" w:color="auto"/>
      </w:divBdr>
    </w:div>
    <w:div w:id="1086153757">
      <w:bodyDiv w:val="1"/>
      <w:marLeft w:val="0"/>
      <w:marRight w:val="0"/>
      <w:marTop w:val="0"/>
      <w:marBottom w:val="0"/>
      <w:divBdr>
        <w:top w:val="none" w:sz="0" w:space="0" w:color="auto"/>
        <w:left w:val="none" w:sz="0" w:space="0" w:color="auto"/>
        <w:bottom w:val="none" w:sz="0" w:space="0" w:color="auto"/>
        <w:right w:val="none" w:sz="0" w:space="0" w:color="auto"/>
      </w:divBdr>
    </w:div>
    <w:div w:id="1183974320">
      <w:bodyDiv w:val="1"/>
      <w:marLeft w:val="0"/>
      <w:marRight w:val="0"/>
      <w:marTop w:val="0"/>
      <w:marBottom w:val="0"/>
      <w:divBdr>
        <w:top w:val="none" w:sz="0" w:space="0" w:color="auto"/>
        <w:left w:val="none" w:sz="0" w:space="0" w:color="auto"/>
        <w:bottom w:val="none" w:sz="0" w:space="0" w:color="auto"/>
        <w:right w:val="none" w:sz="0" w:space="0" w:color="auto"/>
      </w:divBdr>
    </w:div>
    <w:div w:id="1688218326">
      <w:marLeft w:val="0"/>
      <w:marRight w:val="0"/>
      <w:marTop w:val="0"/>
      <w:marBottom w:val="0"/>
      <w:divBdr>
        <w:top w:val="none" w:sz="0" w:space="0" w:color="auto"/>
        <w:left w:val="none" w:sz="0" w:space="0" w:color="auto"/>
        <w:bottom w:val="none" w:sz="0" w:space="0" w:color="auto"/>
        <w:right w:val="none" w:sz="0" w:space="0" w:color="auto"/>
      </w:divBdr>
    </w:div>
    <w:div w:id="1688218327">
      <w:marLeft w:val="0"/>
      <w:marRight w:val="0"/>
      <w:marTop w:val="0"/>
      <w:marBottom w:val="0"/>
      <w:divBdr>
        <w:top w:val="none" w:sz="0" w:space="0" w:color="auto"/>
        <w:left w:val="none" w:sz="0" w:space="0" w:color="auto"/>
        <w:bottom w:val="none" w:sz="0" w:space="0" w:color="auto"/>
        <w:right w:val="none" w:sz="0" w:space="0" w:color="auto"/>
      </w:divBdr>
    </w:div>
    <w:div w:id="1688218328">
      <w:marLeft w:val="0"/>
      <w:marRight w:val="0"/>
      <w:marTop w:val="0"/>
      <w:marBottom w:val="0"/>
      <w:divBdr>
        <w:top w:val="none" w:sz="0" w:space="0" w:color="auto"/>
        <w:left w:val="none" w:sz="0" w:space="0" w:color="auto"/>
        <w:bottom w:val="none" w:sz="0" w:space="0" w:color="auto"/>
        <w:right w:val="none" w:sz="0" w:space="0" w:color="auto"/>
      </w:divBdr>
    </w:div>
    <w:div w:id="1688218329">
      <w:marLeft w:val="0"/>
      <w:marRight w:val="0"/>
      <w:marTop w:val="0"/>
      <w:marBottom w:val="0"/>
      <w:divBdr>
        <w:top w:val="none" w:sz="0" w:space="0" w:color="auto"/>
        <w:left w:val="none" w:sz="0" w:space="0" w:color="auto"/>
        <w:bottom w:val="none" w:sz="0" w:space="0" w:color="auto"/>
        <w:right w:val="none" w:sz="0" w:space="0" w:color="auto"/>
      </w:divBdr>
    </w:div>
    <w:div w:id="1688218330">
      <w:marLeft w:val="0"/>
      <w:marRight w:val="0"/>
      <w:marTop w:val="0"/>
      <w:marBottom w:val="0"/>
      <w:divBdr>
        <w:top w:val="none" w:sz="0" w:space="0" w:color="auto"/>
        <w:left w:val="none" w:sz="0" w:space="0" w:color="auto"/>
        <w:bottom w:val="none" w:sz="0" w:space="0" w:color="auto"/>
        <w:right w:val="none" w:sz="0" w:space="0" w:color="auto"/>
      </w:divBdr>
    </w:div>
    <w:div w:id="1688218331">
      <w:marLeft w:val="0"/>
      <w:marRight w:val="0"/>
      <w:marTop w:val="0"/>
      <w:marBottom w:val="0"/>
      <w:divBdr>
        <w:top w:val="none" w:sz="0" w:space="0" w:color="auto"/>
        <w:left w:val="none" w:sz="0" w:space="0" w:color="auto"/>
        <w:bottom w:val="none" w:sz="0" w:space="0" w:color="auto"/>
        <w:right w:val="none" w:sz="0" w:space="0" w:color="auto"/>
      </w:divBdr>
    </w:div>
    <w:div w:id="1769932783">
      <w:bodyDiv w:val="1"/>
      <w:marLeft w:val="0"/>
      <w:marRight w:val="0"/>
      <w:marTop w:val="0"/>
      <w:marBottom w:val="0"/>
      <w:divBdr>
        <w:top w:val="none" w:sz="0" w:space="0" w:color="auto"/>
        <w:left w:val="none" w:sz="0" w:space="0" w:color="auto"/>
        <w:bottom w:val="none" w:sz="0" w:space="0" w:color="auto"/>
        <w:right w:val="none" w:sz="0" w:space="0" w:color="auto"/>
      </w:divBdr>
    </w:div>
    <w:div w:id="1967658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pgedystrybucja.pl/uslugi-dystrybucyjne/dokumenty-do-pobrania" TargetMode="External"/><Relationship Id="rId18" Type="http://schemas.openxmlformats.org/officeDocument/2006/relationships/image" Target="media/image2.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s://pgedystrybucja.pl/uslugi-dystrybucyjne/dokumenty-do-pobrania" TargetMode="External"/><Relationship Id="rId1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hyperlink" Target="https://pgedystrybucja.pl/uslugi-dystrybucyjne/dokumenty-do-pobrania"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s://pgedystrybucja.pl/uslugi-dystrybucyjne/dokumenty-do-pobrania" TargetMode="Externa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pgedystrybucja.pl/uslugi-dystrybucyjne/dokumenty-do-pobrania" TargetMode="External"/><Relationship Id="rId22"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MS2_SWPP2_BaseDocument" ma:contentTypeID="0x01018910002A37315F20F3C24EBB2D375A225FE99E" ma:contentTypeVersion="0" ma:contentTypeDescription="SWPP2 Dokument bazowy" ma:contentTypeScope="" ma:versionID="39ea1e78b14117dd972176a574372ae2">
  <xsd:schema xmlns:xsd="http://www.w3.org/2001/XMLSchema" xmlns:xs="http://www.w3.org/2001/XMLSchema" xmlns:p="http://schemas.microsoft.com/office/2006/metadata/properties" xmlns:ns1="http://schemas.microsoft.com/sharepoint/v3" xmlns:ns2="a19cb1c7-c5c7-46d4-85ae-d83685407bba" targetNamespace="http://schemas.microsoft.com/office/2006/metadata/properties" ma:root="true" ma:fieldsID="a876582a7408055d23e242127dd52d6a" ns1:_="" ns2:_="">
    <xsd:import namespace="http://schemas.microsoft.com/sharepoint/v3"/>
    <xsd:import namespace="a19cb1c7-c5c7-46d4-85ae-d83685407bba"/>
    <xsd:element name="properties">
      <xsd:complexType>
        <xsd:sequence>
          <xsd:element name="documentManagement">
            <xsd:complexType>
              <xsd:all>
                <xsd:element ref="ns2:_dlc_DocId" minOccurs="0"/>
                <xsd:element ref="ns2:_dlc_DocIdUrl" minOccurs="0"/>
                <xsd:element ref="ns2:_dlc_DocIdPersistId" minOccurs="0"/>
                <xsd:element ref="ns1:dmsv2BaseClientSystemDocumentID" minOccurs="0"/>
                <xsd:element ref="ns1:dmsv2BaseCreatedByID" minOccurs="0"/>
                <xsd:element ref="ns1:dmsv2BaseModifiedByID" minOccurs="0"/>
                <xsd:element ref="ns1:dmsv2BaseClientSystemCode" minOccurs="0"/>
                <xsd:element ref="ns1:dmsv2BaseDisplayName" minOccurs="0"/>
                <xsd:element ref="ns1:dmsv2BaseFileName" minOccurs="0"/>
                <xsd:element ref="ns1:dmsv2BaseIsSensitive" minOccurs="0"/>
                <xsd:element ref="ns1:dmsv2BaseMarkedAsDeleted" minOccurs="0"/>
                <xsd:element ref="ns1:dmsv2BaseMoved" minOccurs="0"/>
                <xsd:element ref="ns1:dmsv2SWPP2ObjectDepartment" minOccurs="0"/>
                <xsd:element ref="ns1:dmsv2SWPP2IDSWPP2" minOccurs="0"/>
                <xsd:element ref="ns1:dmsv2SWPP2SumMD5" minOccurs="0"/>
                <xsd:element ref="ns1:dmsv2SWPP2MimeType" minOccurs="0"/>
                <xsd:element ref="ns1:dmsv2SWPP2ObjectNumber" minOccurs="0"/>
                <xsd:element ref="ns1:dmsv2SWPP2ObjectName" minOccurs="0"/>
                <xsd:element ref="ns1:dmsv2SWPP2SubObject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msv2BaseClientSystemDocumentID" ma:index="11" nillable="true" ma:displayName="Klient dokument ID" ma:description="Identyfikator dokumentu pochodzący z systemu klienckiego" ma:internalName="dmsv2BaseClientSystemDocumentID">
      <xsd:simpleType>
        <xsd:restriction base="dms:Text">
          <xsd:maxLength value="255"/>
        </xsd:restriction>
      </xsd:simpleType>
    </xsd:element>
    <xsd:element name="dmsv2BaseCreatedByID" ma:index="12" nillable="true" ma:displayName="Klient Utworzony przez" ma:description="Pole zawiera znacznik użytkownika tworzącego dokument w DMS" ma:internalName="dmsv2BaseCreatedByID">
      <xsd:simpleType>
        <xsd:restriction base="dms:Text">
          <xsd:maxLength value="255"/>
        </xsd:restriction>
      </xsd:simpleType>
    </xsd:element>
    <xsd:element name="dmsv2BaseModifiedByID" ma:index="13" nillable="true" ma:displayName="Klient Zmodyfikowany przez" ma:description="Pole zawiera znacznik użytkownika modyfikującego dokument w DMS" ma:internalName="dmsv2BaseModifiedByID">
      <xsd:simpleType>
        <xsd:restriction base="dms:Text">
          <xsd:maxLength value="255"/>
        </xsd:restriction>
      </xsd:simpleType>
    </xsd:element>
    <xsd:element name="dmsv2BaseClientSystemCode" ma:index="14" nillable="true" ma:displayName="Kod systemu klienta" ma:description="Kod systemu klienta" ma:internalName="dmsv2BaseClientSystemCode">
      <xsd:simpleType>
        <xsd:restriction base="dms:Text">
          <xsd:maxLength value="255"/>
        </xsd:restriction>
      </xsd:simpleType>
    </xsd:element>
    <xsd:element name="dmsv2BaseDisplayName" ma:index="15" nillable="true" ma:displayName="Nazwa wyświetlana" ma:description="Nazwa wyświetlana pliku" ma:internalName="dmsv2BaseDisplayName">
      <xsd:simpleType>
        <xsd:restriction base="dms:Text">
          <xsd:maxLength value="255"/>
        </xsd:restriction>
      </xsd:simpleType>
    </xsd:element>
    <xsd:element name="dmsv2BaseFileName" ma:index="16" nillable="true" ma:displayName="Nazawa pliku" ma:description="Nazwa pliku Klienta" ma:internalName="dmsv2BaseFileName">
      <xsd:simpleType>
        <xsd:restriction base="dms:Text">
          <xsd:maxLength value="255"/>
        </xsd:restriction>
      </xsd:simpleType>
    </xsd:element>
    <xsd:element name="dmsv2BaseIsSensitive" ma:index="17" nillable="true" ma:displayName="Dane wrażliwe" ma:default="0" ma:description="" ma:internalName="dmsv2BaseIsSensitive">
      <xsd:simpleType>
        <xsd:restriction base="dms:Boolean"/>
      </xsd:simpleType>
    </xsd:element>
    <xsd:element name="dmsv2BaseMarkedAsDeleted" ma:index="18" nillable="true" ma:displayName="Oznaczony jako usunięty" ma:default="0" ma:description="Znacznik jest ustawiany gdy jest usuwany dokument" ma:internalName="dmsv2BaseMarkedAsDeleted">
      <xsd:simpleType>
        <xsd:restriction base="dms:Boolean"/>
      </xsd:simpleType>
    </xsd:element>
    <xsd:element name="dmsv2BaseMoved" ma:index="19" nillable="true" ma:displayName="Przeniesiony" ma:default="0" ma:description="Znacznik jest ustawiany gdy dokument zmienia lokalizację" ma:internalName="dmsv2BaseMoved">
      <xsd:simpleType>
        <xsd:restriction base="dms:Boolean"/>
      </xsd:simpleType>
    </xsd:element>
    <xsd:element name="dmsv2SWPP2ObjectDepartment" ma:index="20" nillable="true" ma:displayName="Jednostka organizacyjna objektu" ma:description="SWPP2 Jednostka organizacyjna objektu" ma:internalName="dmsv2SWPP2ObjectDepartment">
      <xsd:simpleType>
        <xsd:restriction base="dms:Text">
          <xsd:maxLength value="255"/>
        </xsd:restriction>
      </xsd:simpleType>
    </xsd:element>
    <xsd:element name="dmsv2SWPP2IDSWPP2" ma:index="21" nillable="true" ma:displayName="Identyfikator objektu w systemie SWPP2" ma:description="SWPP2 Identyfikator objektu w systemie SWPP2" ma:internalName="dmsv2SWPP2IDSWPP2">
      <xsd:simpleType>
        <xsd:restriction base="dms:Text">
          <xsd:maxLength value="255"/>
        </xsd:restriction>
      </xsd:simpleType>
    </xsd:element>
    <xsd:element name="dmsv2SWPP2SumMD5" ma:index="22" nillable="true" ma:displayName="Suma kontrolna MD5" ma:description="SWPP2 Suma kontrolna MD5" ma:internalName="dmsv2SWPP2SumMD5">
      <xsd:simpleType>
        <xsd:restriction base="dms:Text">
          <xsd:maxLength value="255"/>
        </xsd:restriction>
      </xsd:simpleType>
    </xsd:element>
    <xsd:element name="dmsv2SWPP2MimeType" ma:index="23" nillable="true" ma:displayName="Typ MIME" ma:description="SWPP2 Typ MIME" ma:internalName="dmsv2SWPP2MimeType">
      <xsd:simpleType>
        <xsd:restriction base="dms:Text">
          <xsd:maxLength value="255"/>
        </xsd:restriction>
      </xsd:simpleType>
    </xsd:element>
    <xsd:element name="dmsv2SWPP2ObjectNumber" ma:index="24" nillable="true" ma:displayName="Numer Objektu" ma:description="SWPP2 Numer Objektu" ma:internalName="dmsv2SWPP2ObjectNumber">
      <xsd:simpleType>
        <xsd:restriction base="dms:Text">
          <xsd:maxLength value="255"/>
        </xsd:restriction>
      </xsd:simpleType>
    </xsd:element>
    <xsd:element name="dmsv2SWPP2ObjectName" ma:index="25" nillable="true" ma:displayName="Nazwa objektu" ma:description="SWPP2 Nazwa objektu" ma:internalName="dmsv2SWPP2ObjectName">
      <xsd:simpleType>
        <xsd:restriction base="dms:Text">
          <xsd:maxLength value="255"/>
        </xsd:restriction>
      </xsd:simpleType>
    </xsd:element>
    <xsd:element name="dmsv2SWPP2SubObjectName" ma:index="26" nillable="true" ma:displayName="Nazwa podobjektu" ma:description="SWPP2 Nazwa podobjektu" ma:internalName="dmsv2SWPP2SubObjectNam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9cb1c7-c5c7-46d4-85ae-d83685407bba" elementFormDefault="qualified">
    <xsd:import namespace="http://schemas.microsoft.com/office/2006/documentManagement/types"/>
    <xsd:import namespace="http://schemas.microsoft.com/office/infopath/2007/PartnerControls"/>
    <xsd:element name="_dlc_DocId" ma:index="8" nillable="true" ma:displayName="Wartość identyfikatora dokumentu" ma:description="Wartość identyfikatora dokumentu przypisanego do tego elementu." ma:internalName="_dlc_DocId" ma:readOnly="true">
      <xsd:simpleType>
        <xsd:restriction base="dms:Text"/>
      </xsd:simpleType>
    </xsd:element>
    <xsd:element name="_dlc_DocIdUrl" ma:index="9" nillable="true" ma:displayName="Identyfikator dokumentu" ma:description="Łącze stałe do tego dokumentu."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dmsv2BaseFileName xmlns="http://schemas.microsoft.com/sharepoint/v3">Zał. nr 1.7 cz.1.docx</dmsv2BaseFileName>
    <dmsv2BaseDisplayName xmlns="http://schemas.microsoft.com/sharepoint/v3">Zał. nr 1.7 cz.1</dmsv2BaseDisplayName>
    <dmsv2SWPP2ObjectNumber xmlns="http://schemas.microsoft.com/sharepoint/v3">POST/DYS/OLD/GZ/01264/2026                        </dmsv2SWPP2ObjectNumber>
    <dmsv2SWPP2SumMD5 xmlns="http://schemas.microsoft.com/sharepoint/v3">5ca1d8eeb3953bb59ad11977c7e2d39c</dmsv2SWPP2SumMD5>
    <dmsv2BaseMoved xmlns="http://schemas.microsoft.com/sharepoint/v3">false</dmsv2BaseMoved>
    <dmsv2BaseIsSensitive xmlns="http://schemas.microsoft.com/sharepoint/v3">true</dmsv2BaseIsSensitive>
    <dmsv2SWPP2IDSWPP2 xmlns="http://schemas.microsoft.com/sharepoint/v3">713091</dmsv2SWPP2IDSWPP2>
    <dmsv2SWPP2MimeType xmlns="http://schemas.microsoft.com/sharepoint/v3">application/vnd.openxmlformats-officedocument.wordprocessingml.document</dmsv2SWPP2MimeType>
    <dmsv2SWPP2SubObjectName xmlns="http://schemas.microsoft.com/sharepoint/v3">SIWZ</dmsv2SWPP2SubObjectName>
    <dmsv2BaseMarkedAsDeleted xmlns="http://schemas.microsoft.com/sharepoint/v3">false</dmsv2BaseMarkedAsDeleted>
    <dmsv2BaseClientSystemCode xmlns="http://schemas.microsoft.com/sharepoint/v3">SWPP2</dmsv2BaseClientSystemCode>
    <dmsv2BaseClientSystemDocumentID xmlns="http://schemas.microsoft.com/sharepoint/v3">24913423</dmsv2BaseClientSystemDocumentID>
    <dmsv2BaseModifiedByID xmlns="http://schemas.microsoft.com/sharepoint/v3">11700117</dmsv2BaseModifiedByID>
    <dmsv2BaseCreatedByID xmlns="http://schemas.microsoft.com/sharepoint/v3">11700117</dmsv2BaseCreatedByID>
    <dmsv2SWPP2ObjectDepartment xmlns="http://schemas.microsoft.com/sharepoint/v3">00000001000700020000000n00000000</dmsv2SWPP2ObjectDepartment>
    <dmsv2SWPP2ObjectName xmlns="http://schemas.microsoft.com/sharepoint/v3">Postępowanie</dmsv2SWPP2ObjectName>
    <_dlc_DocId xmlns="a19cb1c7-c5c7-46d4-85ae-d83685407bba">FJ3FSM7XJ42E-819859022-607</_dlc_DocId>
    <_dlc_DocIdUrl xmlns="a19cb1c7-c5c7-46d4-85ae-d83685407bba">
      <Url>https://swpp2.dms.gkpge.pl/sites/43/_layouts/15/DocIdRedir.aspx?ID=FJ3FSM7XJ42E-819859022-607</Url>
      <Description>FJ3FSM7XJ42E-819859022-607</Description>
    </_dlc_DocIdUrl>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67CD21B-C45F-476B-90AC-66271CD4038A}"/>
</file>

<file path=customXml/itemProps2.xml><?xml version="1.0" encoding="utf-8"?>
<ds:datastoreItem xmlns:ds="http://schemas.openxmlformats.org/officeDocument/2006/customXml" ds:itemID="{3D4F2598-2548-44EB-98FB-AE94145A41A3}">
  <ds:schemaRefs>
    <ds:schemaRef ds:uri="http://schemas.microsoft.com/office/2006/metadata/properties"/>
    <ds:schemaRef ds:uri="http://schemas.microsoft.com/office/infopath/2007/PartnerControls"/>
    <ds:schemaRef ds:uri="http://schemas.microsoft.com/sharepoint/v3"/>
    <ds:schemaRef ds:uri="a19cb1c7-c5c7-46d4-85ae-d83685407bba"/>
  </ds:schemaRefs>
</ds:datastoreItem>
</file>

<file path=customXml/itemProps3.xml><?xml version="1.0" encoding="utf-8"?>
<ds:datastoreItem xmlns:ds="http://schemas.openxmlformats.org/officeDocument/2006/customXml" ds:itemID="{296D13D6-58C6-4720-B81A-A93CEAB24122}">
  <ds:schemaRefs>
    <ds:schemaRef ds:uri="http://schemas.microsoft.com/sharepoint/v3/contenttype/forms"/>
  </ds:schemaRefs>
</ds:datastoreItem>
</file>

<file path=customXml/itemProps4.xml><?xml version="1.0" encoding="utf-8"?>
<ds:datastoreItem xmlns:ds="http://schemas.openxmlformats.org/officeDocument/2006/customXml" ds:itemID="{B90210E2-482B-4E39-BED4-65CDA74642C4}">
  <ds:schemaRefs>
    <ds:schemaRef ds:uri="http://schemas.openxmlformats.org/officeDocument/2006/bibliography"/>
  </ds:schemaRefs>
</ds:datastoreItem>
</file>

<file path=customXml/itemProps5.xml><?xml version="1.0" encoding="utf-8"?>
<ds:datastoreItem xmlns:ds="http://schemas.openxmlformats.org/officeDocument/2006/customXml" ds:itemID="{8E88661C-B217-4ED6-BDE1-08C060054AE1}">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22</Pages>
  <Words>6766</Words>
  <Characters>45802</Characters>
  <Application>Microsoft Office Word</Application>
  <DocSecurity>0</DocSecurity>
  <Lines>381</Lines>
  <Paragraphs>104</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Załącznik nr 1 do SIWZ – stacja Lutomiersk</vt:lpstr>
      <vt:lpstr>Załącznik nr 1 do SIWZ – stacja Lutomiersk</vt:lpstr>
    </vt:vector>
  </TitlesOfParts>
  <Company>Microsoft</Company>
  <LinksUpToDate>false</LinksUpToDate>
  <CharactersWithSpaces>52464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1 do SIWZ – stacja Lutomiersk</dc:title>
  <dc:creator>Danuta Adamiak</dc:creator>
  <cp:lastModifiedBy>Kostrzewa Karolina [PGE Dystr. O.Łódź]</cp:lastModifiedBy>
  <cp:revision>7</cp:revision>
  <cp:lastPrinted>2015-05-19T09:04:00Z</cp:lastPrinted>
  <dcterms:created xsi:type="dcterms:W3CDTF">2026-02-27T06:42:00Z</dcterms:created>
  <dcterms:modified xsi:type="dcterms:W3CDTF">2026-04-08T07:54:00Z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0x01018910002A37315F20F3C24EBB2D375A225FE99E</vt:lpwstr>
  </property>
  <property fmtid="{D5CDD505-2E9C-101B-9397-08002B2CF9AE}" pid="3" name="_dlc_DocIdItemGuid">
    <vt:lpwstr>122145ec-5d1b-40a5-87d1-11df10b237e5</vt:lpwstr>
  </property>
</Properties>
</file>